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6"/>
        <w:numPr>
          <w:ilvl w:val="5"/>
          <w:numId w:val="1"/>
        </w:numPr>
        <w:tabs>
          <w:tab w:val="left" w:pos="5370" w:leader="none"/>
        </w:tabs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ΕΛΛΗΝΙΚΗ ΔΗΜΟΚΡΑΤΙΑ</w:t>
        <w:tab/>
      </w:r>
    </w:p>
    <w:p>
      <w:pPr>
        <w:pStyle w:val="Normal"/>
        <w:shd w:val="clear" w:fill="FFFFFF"/>
        <w:tabs>
          <w:tab w:val="center" w:pos="4067" w:leader="none"/>
        </w:tabs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ΝΟΜΟΣ ΧΑΝΙΩΝ</w:t>
      </w:r>
    </w:p>
    <w:p>
      <w:pPr>
        <w:pStyle w:val="Normal"/>
        <w:shd w:val="clear" w:fill="FFFFFF"/>
        <w:tabs>
          <w:tab w:val="center" w:pos="4067" w:leader="none"/>
        </w:tabs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ΔΗΜΟΣ ΧΑΝΙΩΝ</w:t>
        <w:tab/>
        <w:t xml:space="preserve">                                             </w:t>
      </w:r>
    </w:p>
    <w:p>
      <w:pPr>
        <w:pStyle w:val="2"/>
        <w:numPr>
          <w:ilvl w:val="1"/>
          <w:numId w:val="1"/>
        </w:numPr>
        <w:shd w:val="clear" w:fill="FFFFFF"/>
        <w:tabs>
          <w:tab w:val="center" w:pos="4067" w:leader="none"/>
        </w:tabs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-348615</wp:posOffset>
            </wp:positionV>
            <wp:extent cx="584835" cy="1510665"/>
            <wp:effectExtent l="0" t="0" r="0" b="0"/>
            <wp:wrapSquare wrapText="bothSides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sz w:val="16"/>
          <w:szCs w:val="16"/>
          <w:lang w:val="el-GR"/>
        </w:rPr>
        <w:t>Δ</w:t>
      </w:r>
      <w:r>
        <w:rPr>
          <w:rFonts w:cs="Verdana" w:ascii="Verdana" w:hAnsi="Verdana"/>
          <w:sz w:val="16"/>
          <w:szCs w:val="16"/>
          <w:lang w:val="el-GR"/>
        </w:rPr>
        <w:t>IΕΥΘΥΝΣΗ</w:t>
      </w:r>
      <w:r>
        <w:rPr>
          <w:rFonts w:cs="Verdana" w:ascii="Verdana" w:hAnsi="Verdana"/>
          <w:sz w:val="16"/>
          <w:szCs w:val="16"/>
        </w:rPr>
        <w:t xml:space="preserve"> ΤΟΠΙΚΗΣ ΟΙΚΟΝΟΜΙΚΗΣ ΑΝΑΠΤΥΞΗΣ </w:t>
      </w:r>
    </w:p>
    <w:p>
      <w:pPr>
        <w:pStyle w:val="2"/>
        <w:numPr>
          <w:ilvl w:val="1"/>
          <w:numId w:val="1"/>
        </w:numPr>
        <w:shd w:val="clear" w:fill="FFFFFF"/>
        <w:tabs>
          <w:tab w:val="center" w:pos="4067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ΤΜΗΜΑ ΑΔΕΙΟΔΟΤΗΣΕΩΝ ΚΑΙ ΡΥΘΜΙΣΗΣ </w:t>
      </w:r>
    </w:p>
    <w:p>
      <w:pPr>
        <w:pStyle w:val="2"/>
        <w:numPr>
          <w:ilvl w:val="1"/>
          <w:numId w:val="1"/>
        </w:numPr>
        <w:shd w:val="clear" w:fill="FFFFFF"/>
        <w:tabs>
          <w:tab w:val="center" w:pos="4067" w:leader="none"/>
        </w:tabs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ΕΜΠΟΡΙΚΩΝ ΔΡΑΣΤΗΡΙΟΤΗΤΩΝ</w:t>
        <w:tab/>
        <w:t xml:space="preserve">                 </w:t>
      </w:r>
    </w:p>
    <w:p>
      <w:pPr>
        <w:pStyle w:val="Normal"/>
        <w:shd w:val="clear" w:fill="FFFFFF"/>
        <w:tabs>
          <w:tab w:val="left" w:pos="4560" w:leader="none"/>
        </w:tabs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Κριάρη 40, Μέγαρο Πάνθεον - Χανιά  73135</w:t>
      </w:r>
    </w:p>
    <w:p>
      <w:pPr>
        <w:pStyle w:val="Normal"/>
        <w:shd w:val="clear" w:fill="FFFFFF"/>
        <w:tabs>
          <w:tab w:val="left" w:pos="4560" w:leader="none"/>
        </w:tabs>
        <w:rPr/>
      </w:pPr>
      <w:r>
        <w:rPr>
          <w:rFonts w:cs="Verdana" w:ascii="Verdana" w:hAnsi="Verdana"/>
          <w:b/>
          <w:sz w:val="16"/>
          <w:szCs w:val="16"/>
        </w:rPr>
        <w:t xml:space="preserve">Τηλ: 28213 41646  </w:t>
      </w:r>
    </w:p>
    <w:p>
      <w:pPr>
        <w:pStyle w:val="Normal"/>
        <w:shd w:val="clear" w:fill="FFFFFF"/>
        <w:tabs>
          <w:tab w:val="left" w:pos="4560" w:leader="none"/>
        </w:tabs>
        <w:rPr/>
      </w:pPr>
      <w:hyperlink r:id="rId3">
        <w:r>
          <w:rPr>
            <w:rStyle w:val="Style11"/>
            <w:rFonts w:cs="Verdana" w:ascii="Verdana" w:hAnsi="Verdana"/>
            <w:b/>
            <w:color w:val="3399FF"/>
            <w:sz w:val="16"/>
            <w:szCs w:val="16"/>
            <w:lang w:val="el-GR"/>
          </w:rPr>
          <w:t>www.chania.gr</w:t>
        </w:r>
      </w:hyperlink>
      <w:r>
        <w:rPr>
          <w:rStyle w:val="Style11"/>
          <w:rFonts w:cs="Verdana" w:ascii="Verdana" w:hAnsi="Verdana"/>
          <w:b/>
          <w:color w:val="3399FF"/>
          <w:sz w:val="16"/>
          <w:szCs w:val="16"/>
        </w:rPr>
        <w:t>/</w:t>
      </w:r>
      <w:hyperlink r:id="rId4">
        <w:r>
          <w:rPr>
            <w:rStyle w:val="Style11"/>
            <w:rFonts w:cs="Verdana" w:ascii="Verdana" w:hAnsi="Verdana"/>
            <w:b/>
            <w:color w:val="3399FF"/>
            <w:sz w:val="16"/>
            <w:szCs w:val="16"/>
            <w:lang w:val="el-GR"/>
          </w:rPr>
          <w:t>d-oikanap@chaHnia.gr</w:t>
        </w:r>
      </w:hyperlink>
    </w:p>
    <w:p>
      <w:pPr>
        <w:pStyle w:val="Normal"/>
        <w:shd w:val="clear" w:fill="FFFFFF"/>
        <w:tabs>
          <w:tab w:val="left" w:pos="4560" w:leader="none"/>
        </w:tabs>
        <w:rPr>
          <w:color w:val="3399FF"/>
        </w:rPr>
      </w:pPr>
      <w:r>
        <w:rPr>
          <w:rFonts w:eastAsia="Verdana" w:cs="Verdana" w:ascii="Verdana" w:hAnsi="Verdana"/>
          <w:b/>
          <w:color w:val="3399FF"/>
          <w:sz w:val="16"/>
          <w:szCs w:val="16"/>
        </w:rPr>
        <w:t xml:space="preserve">                                  </w:t>
      </w:r>
    </w:p>
    <w:p>
      <w:pPr>
        <w:pStyle w:val="Normal"/>
        <w:shd w:val="clear" w:fill="FFFFFF"/>
        <w:tabs>
          <w:tab w:val="left" w:pos="960" w:leader="none"/>
          <w:tab w:val="left" w:pos="1140" w:leader="none"/>
          <w:tab w:val="left" w:pos="2265" w:leader="none"/>
          <w:tab w:val="left" w:pos="3060" w:leader="none"/>
          <w:tab w:val="left" w:pos="5475" w:leader="none"/>
        </w:tabs>
        <w:jc w:val="center"/>
        <w:rPr/>
      </w:pPr>
      <w:r>
        <w:rPr>
          <w:rFonts w:cs="Verdana" w:ascii="Verdana" w:hAnsi="Verdana"/>
          <w:b/>
          <w:bCs/>
          <w:color w:val="000000"/>
          <w:sz w:val="20"/>
          <w:szCs w:val="20"/>
          <w:u w:val="single"/>
        </w:rPr>
        <w:t xml:space="preserve">ΑΔΕΙΑ ΛΕΙΤΟΥΡΓΙΑΣ ΚΑΤΑΣΤΗΜΑΤΟΣ ΕΚΜΙΣΘΩΣΗΣ ΜΟΤΟΠΟΔΗΛΑΤΩΝ ΕΩΣ 50 Κ.ΕΚ ΚΑΙ ΠΟΔΗΛΑΤΩΝ </w:t>
      </w:r>
    </w:p>
    <w:p>
      <w:pPr>
        <w:pStyle w:val="Normal"/>
        <w:shd w:val="clear" w:fill="FFFFFF"/>
        <w:tabs>
          <w:tab w:val="left" w:pos="5475" w:leader="none"/>
        </w:tabs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Normal"/>
        <w:shd w:val="clear" w:fill="FFFFFF"/>
        <w:tabs>
          <w:tab w:val="left" w:pos="5475" w:leader="none"/>
        </w:tabs>
        <w:jc w:val="both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eastAsia="Verdana" w:cs="Verdana" w:ascii="Verdana" w:hAnsi="Verdana"/>
          <w:b/>
          <w:bCs/>
          <w:color w:val="000000"/>
          <w:sz w:val="20"/>
          <w:szCs w:val="20"/>
          <w:u w:val="none"/>
        </w:rPr>
        <w:t xml:space="preserve">                                                     </w:t>
      </w:r>
      <w:r>
        <w:rPr>
          <w:rFonts w:cs="Verdana" w:ascii="Verdana" w:hAnsi="Verdana"/>
          <w:b/>
          <w:bCs/>
          <w:color w:val="000000"/>
          <w:sz w:val="20"/>
          <w:szCs w:val="20"/>
          <w:u w:val="single"/>
        </w:rPr>
        <w:t>ΣΥΣΤΕΓΑΖΟΜΕΝΗ ΕΠΙΧΕΙΡΗΣΗ</w:t>
      </w:r>
    </w:p>
    <w:p>
      <w:pPr>
        <w:pStyle w:val="Style14"/>
        <w:shd w:val="clear" w:fill="FFFFFF"/>
        <w:tabs>
          <w:tab w:val="left" w:pos="5475" w:leader="none"/>
        </w:tabs>
        <w:jc w:val="both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Style14"/>
        <w:shd w:val="clear" w:fill="FFFFFF"/>
        <w:tabs>
          <w:tab w:val="left" w:pos="5475" w:leader="none"/>
        </w:tabs>
        <w:jc w:val="both"/>
        <w:rPr/>
      </w:pPr>
      <w:r>
        <w:rPr>
          <w:rStyle w:val="Style10"/>
          <w:rFonts w:cs="Verdana" w:ascii="Verdana" w:hAnsi="Verdana"/>
          <w:sz w:val="18"/>
          <w:szCs w:val="18"/>
          <w:u w:val="single"/>
        </w:rPr>
        <w:t>1. Ορισμοί:</w:t>
      </w:r>
    </w:p>
    <w:p>
      <w:pPr>
        <w:pStyle w:val="Style14"/>
        <w:rPr/>
      </w:pPr>
      <w:r>
        <w:rPr>
          <w:rStyle w:val="Style10"/>
          <w:rFonts w:ascii="Verdana" w:hAnsi="Verdana"/>
          <w:sz w:val="18"/>
          <w:szCs w:val="18"/>
          <w:u w:val="single"/>
        </w:rPr>
        <w:t>Μοτοποδήλατο: </w:t>
      </w:r>
      <w:r>
        <w:rPr>
          <w:rFonts w:ascii="Verdana" w:hAnsi="Verdana"/>
          <w:sz w:val="18"/>
          <w:szCs w:val="18"/>
        </w:rPr>
        <w:t>Το δίτροχο ή τρίτροχο όχημα, του οποίου η μέγιστη εκ κατασκευής ταχύτητα δεν υπερβαίνει τα 45 χιλιόμετρα την ώρα και, εάν είναι εξοπλισμένο με κινητήρα εσωτερικής καύσης, ο Κυλινδρισμός του δεν υπερβαίνει τα 50 κυβικά εκατοστά. Επίσης ως μοτοποδήλατο λογίζεται και το ελαφρό τετράτροχο όχημα του οποίου το απόβαρο κενού οχήματος, μη συμπεριλαμβανομένου του βάρους του καυσίμου ή του μίγματος καυσίμου- ελαίου ή των συσσωρευτών των ηλεκτρικών οχημάτων, είναι μικρότερο των 350 χιλιόγραμμων, η μέγιστη εκ κατασκευής ταχύτητα δεν υπερβαίνει τα 45 χιλ./ώρα και ο κυλινδρισμός του κινητήρα του δεν υπερβαίνει τα 50 κυβικά εκατοστά, προκειμένου για κινητήρα με επιβαλλόμενη ανάφλεξη ή η μέγιστη καθαρή ισχύς τα 4</w:t>
      </w:r>
      <w:r>
        <w:rPr>
          <w:rFonts w:ascii="Verdana" w:hAnsi="Verdana"/>
          <w:sz w:val="18"/>
          <w:szCs w:val="18"/>
          <w:lang w:val="en-US"/>
        </w:rPr>
        <w:t>kW</w:t>
      </w:r>
      <w:r>
        <w:rPr>
          <w:rFonts w:ascii="Verdana" w:hAnsi="Verdana"/>
          <w:sz w:val="18"/>
          <w:szCs w:val="18"/>
        </w:rPr>
        <w:t> , προκειμένου για κινητήρες άλλου τύπου</w:t>
      </w:r>
      <w:r>
        <w:rPr>
          <w:rFonts w:ascii="Verdana" w:hAnsi="Verdana"/>
          <w:color w:val="3399FF"/>
          <w:sz w:val="18"/>
          <w:szCs w:val="18"/>
        </w:rPr>
        <w:t>. </w:t>
      </w:r>
      <w:hyperlink r:id="rId5">
        <w:r>
          <w:rPr>
            <w:rStyle w:val="Style11"/>
            <w:rFonts w:ascii="Verdana" w:hAnsi="Verdana"/>
            <w:b/>
            <w:bCs/>
            <w:color w:val="3399FF"/>
            <w:sz w:val="18"/>
            <w:szCs w:val="18"/>
            <w:lang w:val="el-GR"/>
          </w:rPr>
          <w:t>(άρθρο 2 παρ.1 ΚΟΚ Ν.2696/99)</w:t>
        </w:r>
      </w:hyperlink>
    </w:p>
    <w:p>
      <w:pPr>
        <w:pStyle w:val="Normal"/>
        <w:shd w:val="clear" w:fill="FFFFFF"/>
        <w:tabs>
          <w:tab w:val="left" w:pos="5475" w:leader="none"/>
        </w:tabs>
        <w:jc w:val="both"/>
        <w:rPr/>
      </w:pPr>
      <w:r>
        <w:rPr>
          <w:rStyle w:val="Style10"/>
          <w:rFonts w:cs="Verdana" w:ascii="Verdana" w:hAnsi="Verdana"/>
          <w:sz w:val="20"/>
          <w:szCs w:val="20"/>
          <w:u w:val="single"/>
        </w:rPr>
        <w:t>Κατάστημα εκμισθώσεως μοτοποδηλάτων: Κατάστημα εκμισθώσεως μοτοποδηλάτων και ποδηλάτων είναι επιχείρηση που ενοικιάζει μοτοποδήλατα μέχρι 50 κ.εκ. ή ποδήλατα ή και τις δύο κατηγορίες οχημάτων για ψυχαγωγικούς ή τουριστικούς σκοπούς και έχει την ανάλογη γραφειακή εγκατάσταση</w:t>
      </w:r>
      <w:r>
        <w:rPr>
          <w:rStyle w:val="Style10"/>
          <w:rFonts w:cs="Verdana" w:ascii="Verdana" w:hAnsi="Verdana"/>
          <w:sz w:val="20"/>
          <w:szCs w:val="20"/>
          <w:u w:val="none"/>
        </w:rPr>
        <w:t>.</w:t>
      </w:r>
      <w:r>
        <w:rPr>
          <w:rStyle w:val="Style10"/>
          <w:rFonts w:cs="Verdana" w:ascii="Verdana" w:hAnsi="Verdana"/>
          <w:b/>
          <w:bCs/>
          <w:color w:val="3399FF"/>
          <w:sz w:val="20"/>
          <w:szCs w:val="20"/>
          <w:u w:val="none"/>
        </w:rPr>
        <w:t> </w:t>
      </w:r>
      <w:hyperlink r:id="rId6">
        <w:r>
          <w:rPr>
            <w:rStyle w:val="Style10"/>
            <w:rFonts w:cs="Verdana" w:ascii="Verdana" w:hAnsi="Verdana"/>
            <w:b/>
            <w:bCs/>
            <w:color w:val="0066FF"/>
            <w:sz w:val="20"/>
            <w:szCs w:val="20"/>
            <w:u w:val="none"/>
          </w:rPr>
          <w:t>(άρθρο 1 Αστ.Διάταξη 1/94)</w:t>
        </w:r>
      </w:hyperlink>
      <w:r>
        <w:rPr>
          <w:rStyle w:val="Style10"/>
          <w:rFonts w:cs="Verdana" w:ascii="Verdana" w:hAnsi="Verdana"/>
          <w:b/>
          <w:bCs/>
          <w:color w:val="3399FF"/>
          <w:sz w:val="20"/>
          <w:szCs w:val="20"/>
          <w:u w:val="none"/>
        </w:rPr>
        <w:t xml:space="preserve">   </w:t>
      </w:r>
      <w:r>
        <w:rPr>
          <w:rStyle w:val="Style10"/>
          <w:rFonts w:cs="Verdana" w:ascii="Verdana" w:hAnsi="Verdana"/>
          <w:sz w:val="20"/>
          <w:szCs w:val="20"/>
          <w:u w:val="none"/>
        </w:rPr>
        <w:br/>
      </w:r>
    </w:p>
    <w:p>
      <w:pPr>
        <w:pStyle w:val="Normal"/>
        <w:shd w:val="clear" w:fill="FFFFFF"/>
        <w:tabs>
          <w:tab w:val="left" w:pos="5475" w:leader="none"/>
        </w:tabs>
        <w:jc w:val="both"/>
        <w:rPr/>
      </w:pPr>
      <w:r>
        <w:rPr>
          <w:rStyle w:val="Style10"/>
          <w:rFonts w:cs="Verdana" w:ascii="Verdana" w:hAnsi="Verdana"/>
          <w:sz w:val="20"/>
          <w:szCs w:val="20"/>
          <w:u w:val="single"/>
        </w:rPr>
        <w:t>Συστέγαση καταστημάτων εκμισθώσεως μοτοποδηλάτων έως 50 κ.εκ και ποδηλάτων με άλλες επιχειρήσεις:</w:t>
      </w:r>
      <w:r>
        <w:rPr>
          <w:rFonts w:cs="Verdana" w:ascii="Verdana" w:hAnsi="Verdana"/>
          <w:b/>
          <w:bCs/>
          <w:sz w:val="20"/>
          <w:szCs w:val="20"/>
          <w:u w:val="single"/>
        </w:rPr>
        <w:t xml:space="preserve"> </w:t>
      </w:r>
    </w:p>
    <w:p>
      <w:pPr>
        <w:pStyle w:val="Style14"/>
        <w:jc w:val="both"/>
        <w:rPr/>
      </w:pPr>
      <w:r>
        <w:rPr>
          <w:rFonts w:cs="Verdana" w:ascii="Verdana" w:hAnsi="Verdana"/>
          <w:sz w:val="20"/>
          <w:szCs w:val="20"/>
        </w:rPr>
        <w:t xml:space="preserve">Η συστέγαση των ανωτέρω καταστημάτων με άλλες επιχειρήσεις απαγορεύεται. Δύναται όμως </w:t>
      </w:r>
      <w:r>
        <w:rPr>
          <w:rFonts w:cs="Verdana" w:ascii="Verdana" w:hAnsi="Verdana"/>
          <w:b/>
          <w:bCs/>
          <w:sz w:val="20"/>
          <w:szCs w:val="20"/>
        </w:rPr>
        <w:t>κατά την κρίση της οικείας Αστυνομικής Αρχής</w:t>
      </w:r>
      <w:r>
        <w:rPr>
          <w:rFonts w:cs="Verdana" w:ascii="Verdana" w:hAnsi="Verdana"/>
          <w:sz w:val="20"/>
          <w:szCs w:val="20"/>
        </w:rPr>
        <w:t xml:space="preserve"> και ύστερα </w:t>
      </w:r>
      <w:r>
        <w:rPr>
          <w:rFonts w:cs="Verdana" w:ascii="Verdana" w:hAnsi="Verdana"/>
          <w:b/>
          <w:bCs/>
          <w:sz w:val="20"/>
          <w:szCs w:val="20"/>
        </w:rPr>
        <w:t>από έγκριση του ΕΟΤ</w:t>
      </w:r>
      <w:r>
        <w:rPr>
          <w:rFonts w:cs="Verdana" w:ascii="Verdana" w:hAnsi="Verdana"/>
          <w:sz w:val="20"/>
          <w:szCs w:val="20"/>
        </w:rPr>
        <w:t xml:space="preserve"> να επιτραπεί η συστέγαση των καταστημάτων αυτών με καταστήματα εκμισθώσεως αυτοκινήτων και δίτροχων μοτοσικλετών που λειτουργούν νόμιμα με σχετική άδεια του ΕΟΤ.</w:t>
      </w:r>
      <w:hyperlink r:id="rId7"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</w:rPr>
          <w:t>(άρθρο 7 παρ.1 Αστ. Διάταξη 1/</w:t>
        </w:r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  <w:lang w:val="el-GR"/>
          </w:rPr>
          <w:t>94</w:t>
        </w:r>
      </w:hyperlink>
      <w:r>
        <w:rPr>
          <w:rFonts w:cs="Verdana" w:ascii="Verdana" w:hAnsi="Verdana"/>
          <w:b/>
          <w:bCs/>
          <w:color w:val="3399FF"/>
          <w:sz w:val="20"/>
          <w:szCs w:val="20"/>
          <w:lang w:val="el-GR"/>
        </w:rPr>
        <w:t>).</w:t>
      </w:r>
      <w:r>
        <w:rPr>
          <w:rFonts w:cs="Verdana" w:ascii="Verdana" w:hAnsi="Verdana"/>
          <w:sz w:val="20"/>
          <w:szCs w:val="20"/>
          <w:shd w:fill="FFFFFF" w:val="clear"/>
          <w:lang w:val="el-GR"/>
        </w:rPr>
        <w:t>Στην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περίπτωση αυτή η άδεια χορηγείται στο όνομα του κατόχου της αδείας των ανωτέρω καταστημάτων και ύστερα από σχετική αίτηση του ενδιαφερομένου στην οποία επισυνάπτονται: </w:t>
      </w:r>
    </w:p>
    <w:p>
      <w:pPr>
        <w:pStyle w:val="Style14"/>
        <w:jc w:val="both"/>
        <w:rPr>
          <w:rStyle w:val="Style10"/>
          <w:rFonts w:ascii="Verdana" w:hAnsi="Verdana" w:cs="Verdana"/>
          <w:sz w:val="20"/>
          <w:szCs w:val="20"/>
        </w:rPr>
      </w:pPr>
      <w:r>
        <w:rPr>
          <w:rStyle w:val="Style10"/>
          <w:rFonts w:cs="Verdana" w:ascii="Verdana" w:hAnsi="Verdana"/>
          <w:b/>
          <w:bCs/>
          <w:sz w:val="20"/>
          <w:szCs w:val="20"/>
        </w:rPr>
        <w:t>α.</w:t>
      </w:r>
      <w:r>
        <w:rPr>
          <w:rStyle w:val="Style10"/>
          <w:rFonts w:cs="Verdana"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tyle10"/>
          <w:rFonts w:cs="Verdana" w:ascii="Verdana" w:hAnsi="Verdana"/>
          <w:color w:val="000000"/>
          <w:sz w:val="20"/>
          <w:szCs w:val="20"/>
        </w:rPr>
        <w:t>Φ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ωτοαντίγραφο δελτίου ταυτότητας από το οποίο να προκύπτει ότι ο ενδιαφερόμενος έχει συμπληρώσει το 18ο έτος της ηλικίας του 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 xml:space="preserve">ή άλλου εγγράφου από τα προβλεπόμενα στην παρ. 4 του άρθρου 3 του Ν. 2690/1999, όπως ισχύει μετά την τροποποίησή του με το άρθρο 25 του Ν. 3731/2008 (σχετική προσωρινή βεβαίωση της αρμόδιας αρχής, διαβατήριο, άδεια οδήγησης ή ατομικό βιβλιάριο υγείας όλων των ασφαλιστικών φορέων) και, εάν ο αιτών είναι αλλοδαπός − υπήκοος κράτους  μέλους της Ευρωπαϊκής Ένωσης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και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Verdana" w:ascii="Verdana" w:hAnsi="Verdana"/>
          <w:b/>
          <w:bCs w:val="false"/>
          <w:color w:val="000000"/>
          <w:sz w:val="20"/>
          <w:szCs w:val="20"/>
        </w:rPr>
        <w:t>φωτοαντίγραφο Βεβαίωσης Εγγραφής Πολίτη Κράτους Μέλους της Ευρωπαϊκής Ένωσης</w:t>
      </w:r>
      <w:r>
        <w:rPr>
          <w:rFonts w:cs="Verdana" w:ascii="Verdana" w:hAnsi="Verdana"/>
          <w:b w:val="false"/>
          <w:bCs w:val="false"/>
          <w:color w:val="000000"/>
          <w:sz w:val="20"/>
          <w:szCs w:val="20"/>
        </w:rPr>
        <w:t xml:space="preserve">, η οποία εκδίδεται από την οικεία Αστυνομική Αρχή σύμφωνα με τα οριζόμενα στο Π.Δ 106/2007.» ( κάρτα μέλους).Αν ο ενδιαφερόμενος είναι ομογενής υποβάλλει ειδική ταυτότητα ομογενούς ή προξενική θεώρηση για επαναπατρισμό. 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Για τους αλλοδαπούς - πολίτες κράτους μη μέλους της ΕΕ: φωτοαντίγραφο ισχύουσας άδειας διαμονής που του επιτρέπει την άσκηση ανεξάρτητης οικονομικής δραστηριότητας (είναι δυνατή η χορήγηση άδειας λειτουργίας καταστήματος σε αλλοδαπό με άδεια διαμονής δεκαετούς διάρκειας εφόσον πληρούνται οι λοιπές προϋποθέσεις που τίθενται από τη νομοθεσία.</w:t>
      </w:r>
    </w:p>
    <w:p>
      <w:pPr>
        <w:pStyle w:val="Style14"/>
        <w:jc w:val="both"/>
        <w:rPr/>
      </w:pPr>
      <w:r>
        <w:rPr>
          <w:rStyle w:val="Style10"/>
          <w:rFonts w:cs="Verdana" w:ascii="Verdana" w:hAnsi="Verdana"/>
          <w:sz w:val="20"/>
          <w:szCs w:val="20"/>
        </w:rPr>
        <w:t>β.</w:t>
      </w:r>
      <w:r>
        <w:rPr>
          <w:rFonts w:cs="Verdana" w:ascii="Verdana" w:hAnsi="Verdana"/>
          <w:sz w:val="20"/>
          <w:szCs w:val="20"/>
        </w:rPr>
        <w:t>Παράβολα και λοιπά ενσημοχαρτόσημα που ισχύουν κάθε φορά για τη χορήγηση αδειών ίδρυσης και λειτουργίας καταστημάτων υγειονομικού ενδιαφέροντος. (</w:t>
      </w:r>
      <w:r>
        <w:rPr>
          <w:rFonts w:cs="Verdana" w:ascii="Verdana" w:hAnsi="Verdana"/>
          <w:b/>
          <w:color w:val="FF0000"/>
          <w:position w:val="4"/>
          <w:sz w:val="20"/>
          <w:szCs w:val="20"/>
        </w:rPr>
        <w:t>Προσθήκη 04-06-2013</w:t>
      </w:r>
      <w:r>
        <w:rPr>
          <w:rFonts w:cs="Verdana" w:ascii="Verdana" w:hAnsi="Verdana"/>
          <w:sz w:val="20"/>
          <w:szCs w:val="20"/>
        </w:rPr>
        <w:t> Σύμφωνα με την</w:t>
      </w:r>
      <w:r>
        <w:rPr>
          <w:rFonts w:cs="Verdana" w:ascii="Verdana" w:hAnsi="Verdana"/>
          <w:b/>
          <w:bCs/>
          <w:color w:val="3399FF"/>
          <w:sz w:val="20"/>
          <w:szCs w:val="20"/>
        </w:rPr>
        <w:t xml:space="preserve"> </w:t>
      </w:r>
      <w:hyperlink r:id="rId8"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</w:rPr>
          <w:t>παρ.3 άρθρο 29 Ν.3943/2011</w:t>
        </w:r>
      </w:hyperlink>
      <w:r>
        <w:rPr>
          <w:rFonts w:cs="Verdana" w:ascii="Verdana" w:hAnsi="Verdana"/>
          <w:sz w:val="20"/>
          <w:szCs w:val="20"/>
        </w:rPr>
        <w:t xml:space="preserve"> όπου, κατά τις ισχύουσες διατάξεις, απαιτείται κατάθεση παραβόλου σε έντυπη μορφή, </w:t>
      </w:r>
      <w:r>
        <w:rPr>
          <w:rStyle w:val="Style10"/>
          <w:rFonts w:cs="Verdana" w:ascii="Verdana" w:hAnsi="Verdana"/>
          <w:sz w:val="20"/>
          <w:szCs w:val="20"/>
        </w:rPr>
        <w:t>δύναται να αντικατασταθεί η έντυπη μορφή με ηλεκτρονικό παράβολο</w:t>
      </w:r>
      <w:r>
        <w:rPr>
          <w:rFonts w:cs="Verdana" w:ascii="Verdana" w:hAnsi="Verdana"/>
          <w:sz w:val="20"/>
          <w:szCs w:val="20"/>
        </w:rPr>
        <w:t xml:space="preserve">. Σχετική και η </w:t>
      </w:r>
      <w:hyperlink r:id="rId9"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  <w:lang w:val="el-GR"/>
          </w:rPr>
          <w:t>ΠΟΛ 1117/27.05.2013: Όροι και διαδικασία είσπραξης - επιστροφής για την εφαρμογή του ηλεκτρονικού παράβολου</w:t>
        </w:r>
      </w:hyperlink>
      <w:r>
        <w:rPr>
          <w:rStyle w:val="Style11"/>
          <w:rFonts w:cs="Verdana" w:ascii="Verdana" w:hAnsi="Verdana"/>
          <w:b/>
          <w:bCs/>
          <w:color w:val="3399FF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και η</w:t>
      </w:r>
      <w:r>
        <w:rPr>
          <w:rFonts w:cs="Verdana" w:ascii="Verdana" w:hAnsi="Verdana"/>
          <w:b/>
          <w:bCs/>
          <w:color w:val="3399FF"/>
          <w:sz w:val="20"/>
          <w:szCs w:val="20"/>
        </w:rPr>
        <w:t xml:space="preserve"> </w:t>
      </w:r>
      <w:hyperlink r:id="rId10"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</w:rPr>
          <w:t>ΠΟΛ 1163/03.07.2013 (ΦΕΚ 1675/08.07.2013 τεύχος Β')</w:t>
        </w:r>
      </w:hyperlink>
      <w:r>
        <w:rPr>
          <w:rFonts w:cs="Verdana" w:ascii="Verdana" w:hAnsi="Verdana"/>
          <w:sz w:val="20"/>
          <w:szCs w:val="20"/>
        </w:rPr>
        <w:t>, όπως τροποποιήθηκε με την ΠΟΛ. 1150/15.05.2014 (ΦΕΚ 1357/28.05.2014 τεύχος Β’) και την</w:t>
      </w:r>
      <w:r>
        <w:rPr>
          <w:rFonts w:cs="Verdana" w:ascii="Verdana" w:hAnsi="Verdana"/>
          <w:b/>
          <w:bCs/>
          <w:color w:val="3399FF"/>
          <w:sz w:val="20"/>
          <w:szCs w:val="20"/>
        </w:rPr>
        <w:t xml:space="preserve"> </w:t>
      </w:r>
      <w:hyperlink r:id="rId11"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  <w:lang w:val="el-GR"/>
          </w:rPr>
          <w:t xml:space="preserve">ΠΟΛ 1131/24.06.2015 </w:t>
        </w:r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  <w:u w:val="none"/>
            <w:lang w:val="el-GR"/>
          </w:rPr>
          <w:t>(ΦΕΚ 1324/01.07.2015 τεύχος Β’)</w:t>
        </w:r>
      </w:hyperlink>
      <w:r>
        <w:rPr>
          <w:rFonts w:cs="Verdana" w:ascii="Verdana" w:hAnsi="Verdana"/>
          <w:b/>
          <w:bCs/>
          <w:color w:val="3399FF"/>
          <w:sz w:val="20"/>
          <w:szCs w:val="20"/>
          <w:u w:val="none"/>
          <w:lang w:val="el-GR"/>
        </w:rPr>
        <w:t>.</w:t>
      </w:r>
      <w:r>
        <w:rPr>
          <w:rStyle w:val="Style11"/>
          <w:rFonts w:cs="Verdana" w:ascii="Verdana" w:hAnsi="Verdana"/>
          <w:b/>
          <w:bCs/>
          <w:color w:val="3399FF"/>
          <w:sz w:val="20"/>
          <w:szCs w:val="20"/>
          <w:u w:val="none"/>
        </w:rPr>
        <w:t xml:space="preserve">                                                     </w:t>
      </w:r>
      <w:r>
        <w:rPr>
          <w:rFonts w:cs="Verdana" w:ascii="Verdana" w:hAnsi="Verdana"/>
          <w:sz w:val="20"/>
          <w:szCs w:val="20"/>
        </w:rPr>
        <w:br/>
        <w:t xml:space="preserve">Η υποβολή αιτήματος για την χορήγηση παραβόλου σε ηλεκτρονική μορφή (e-παράβολο), κάθε ενδιαφερόμενου (φυσικού ή μη πρόσωπου) μπορεί να διεκπεραιώνεται και μέσω των Κέντρων Εξυπηρέτησης Πολιτών (ΚΕΠ). </w:t>
      </w:r>
      <w:r>
        <w:rPr>
          <w:rFonts w:cs="Verdana" w:ascii="Verdana" w:hAnsi="Verdana"/>
          <w:b/>
          <w:bCs/>
          <w:color w:val="3399FF"/>
          <w:sz w:val="20"/>
          <w:szCs w:val="20"/>
        </w:rPr>
        <w:t>(</w:t>
      </w:r>
      <w:hyperlink r:id="rId12"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</w:rPr>
          <w:t>ΚΥΑ ΔΟΛΚΕΠ/ Φ15/19/οικ.14290/04.06.2014 (ΦΕΚ 1580/16.06.2014 τεύχος Β’</w:t>
        </w:r>
      </w:hyperlink>
      <w:r>
        <w:rPr>
          <w:rFonts w:cs="Verdana" w:ascii="Verdana" w:hAnsi="Verdana"/>
          <w:b/>
          <w:bCs/>
          <w:color w:val="3399FF"/>
          <w:sz w:val="20"/>
          <w:szCs w:val="20"/>
        </w:rPr>
        <w:t xml:space="preserve">).                                       </w:t>
      </w:r>
      <w:r>
        <w:rPr>
          <w:rFonts w:cs="Verdana" w:ascii="Verdana" w:hAnsi="Verdana"/>
          <w:sz w:val="20"/>
          <w:szCs w:val="20"/>
        </w:rPr>
        <w:br/>
      </w:r>
    </w:p>
    <w:p>
      <w:pPr>
        <w:pStyle w:val="Style14"/>
        <w:rPr>
          <w:rStyle w:val="Style10"/>
          <w:rFonts w:ascii="Verdana" w:hAnsi="Verdana" w:cs="Verdana"/>
          <w:sz w:val="20"/>
          <w:szCs w:val="20"/>
        </w:rPr>
      </w:pPr>
      <w:r>
        <w:rPr>
          <w:rStyle w:val="Style10"/>
          <w:rFonts w:cs="Verdana" w:ascii="Verdana" w:hAnsi="Verdana"/>
          <w:sz w:val="20"/>
          <w:szCs w:val="20"/>
        </w:rPr>
        <w:t xml:space="preserve">γ. Φωτοαντίγραφο </w:t>
      </w:r>
      <w:r>
        <w:rPr>
          <w:rFonts w:cs="Verdana" w:ascii="Verdana" w:hAnsi="Verdana"/>
          <w:sz w:val="20"/>
          <w:szCs w:val="20"/>
        </w:rPr>
        <w:t xml:space="preserve"> άδειας οδηγήσεως δίτροχου μοτοποδηλάτου, ή δίτροχου μοτοσυκλέτας του ενδιαφερομένου, προκειμένου περί καταστήματος ενοικιάσεως μοτοποδηλάτων.</w:t>
      </w:r>
    </w:p>
    <w:p>
      <w:pPr>
        <w:pStyle w:val="Style14"/>
        <w:jc w:val="both"/>
        <w:rPr/>
      </w:pPr>
      <w:r>
        <w:rPr>
          <w:rStyle w:val="Style10"/>
          <w:rFonts w:cs="Verdana" w:ascii="Verdana" w:hAnsi="Verdana"/>
          <w:sz w:val="20"/>
          <w:szCs w:val="20"/>
        </w:rPr>
        <w:t xml:space="preserve">δ. </w:t>
      </w:r>
      <w:r>
        <w:rPr>
          <w:rFonts w:cs="Verdana" w:ascii="Verdana" w:hAnsi="Verdana"/>
          <w:sz w:val="20"/>
          <w:szCs w:val="20"/>
        </w:rPr>
        <w:t xml:space="preserve">Τοπογραφικό σχεδιάγραμμα της περιοχής σε δύο αντίτυπα από κλίμακα 1:1.000 και σε ακτίνα 100 μ. στο οποίο θα σημειώνεται η οικοδομική και ρυμοτομική γραμμή και η θέση του καταστήματος και τα τυχόν υπάρχοντα κτίρια και εγκαταστάσεις που αναφέρονται στην </w:t>
      </w:r>
      <w:r>
        <w:rPr>
          <w:rFonts w:cs="Verdana" w:ascii="Verdana" w:hAnsi="Verdana"/>
          <w:sz w:val="20"/>
          <w:szCs w:val="20"/>
        </w:rPr>
        <w:t xml:space="preserve">κείμενη νομοθεσία </w:t>
      </w:r>
      <w:r>
        <w:rPr>
          <w:rFonts w:cs="Verdana" w:ascii="Verdana" w:hAnsi="Verdana"/>
          <w:sz w:val="20"/>
          <w:szCs w:val="20"/>
        </w:rPr>
        <w:t>, καθώς και οι αποστάσεις αυτών από το κατάστημα.</w:t>
      </w:r>
    </w:p>
    <w:p>
      <w:pPr>
        <w:pStyle w:val="Style14"/>
        <w:jc w:val="both"/>
        <w:rPr>
          <w:rStyle w:val="Style10"/>
          <w:rFonts w:ascii="Verdana" w:hAnsi="Verdana" w:cs="Verdana"/>
          <w:sz w:val="20"/>
          <w:szCs w:val="20"/>
        </w:rPr>
      </w:pPr>
      <w:r>
        <w:rPr>
          <w:rStyle w:val="Style10"/>
          <w:rFonts w:cs="Verdana" w:ascii="Verdana" w:hAnsi="Verdana"/>
          <w:sz w:val="20"/>
          <w:szCs w:val="20"/>
        </w:rPr>
        <w:t>ε</w:t>
      </w:r>
      <w:r>
        <w:rPr>
          <w:rFonts w:cs="Verdana" w:ascii="Verdana" w:hAnsi="Verdana"/>
          <w:sz w:val="20"/>
          <w:szCs w:val="20"/>
        </w:rPr>
        <w:t>. Κατάσταση με τα προς ενοικίαση μοτοποδήλατα και ποδήλατα ιδιοκτησίας του όπου αναγράφονται ο αριθμός κυκλοφορίας και λοιπά στοιχεία αναγνωρίσεως αυτών (αριθμός σκελετού, κινητήρα, χρώμα κ.λπ.). Όμοια κατάσταση θεωρημένη από την οικεία Αστυνομική Αρχή τηρεί και ο ιδιοκτήτης στο κατάστημά του.</w:t>
      </w:r>
    </w:p>
    <w:p>
      <w:pPr>
        <w:pStyle w:val="Style14"/>
        <w:jc w:val="both"/>
        <w:rPr>
          <w:rStyle w:val="Style10"/>
          <w:rFonts w:ascii="Verdana" w:hAnsi="Verdana" w:cs="Verdana"/>
          <w:sz w:val="20"/>
          <w:szCs w:val="20"/>
        </w:rPr>
      </w:pPr>
      <w:r>
        <w:rPr>
          <w:rStyle w:val="Style10"/>
          <w:rFonts w:cs="Verdana" w:ascii="Verdana" w:hAnsi="Verdana"/>
          <w:sz w:val="20"/>
          <w:szCs w:val="20"/>
        </w:rPr>
        <w:t>στ</w:t>
      </w:r>
      <w:r>
        <w:rPr>
          <w:rFonts w:cs="Verdana" w:ascii="Verdana" w:hAnsi="Verdana"/>
          <w:sz w:val="20"/>
          <w:szCs w:val="20"/>
        </w:rPr>
        <w:t>. Υπεύθυνη δήλωση του Ν. 1599/1986 ότι διαθέτει στο κατάστημά του αντίστοιχο με τα προς ενοικίαση μοτοποδήλατα αριθμό προστατευτικών κρανών.</w:t>
      </w:r>
    </w:p>
    <w:p>
      <w:pPr>
        <w:pStyle w:val="Style14"/>
        <w:jc w:val="both"/>
        <w:rPr>
          <w:rStyle w:val="Style10"/>
          <w:rFonts w:ascii="Verdana" w:hAnsi="Verdana" w:cs="Verdana"/>
          <w:sz w:val="20"/>
          <w:szCs w:val="20"/>
        </w:rPr>
      </w:pPr>
      <w:r>
        <w:rPr>
          <w:rStyle w:val="Style10"/>
          <w:rFonts w:cs="Verdana" w:ascii="Verdana" w:hAnsi="Verdana"/>
          <w:sz w:val="20"/>
          <w:szCs w:val="20"/>
        </w:rPr>
        <w:t xml:space="preserve">ζ. </w:t>
      </w:r>
      <w:r>
        <w:rPr>
          <w:rFonts w:cs="Verdana" w:ascii="Verdana" w:hAnsi="Verdana"/>
          <w:sz w:val="20"/>
          <w:szCs w:val="20"/>
        </w:rPr>
        <w:t>Υπεύθυνη δήλωση του Ν. 1599/1986 ότι τα προς ενοικίαση μοτοποδήλατα έχουν ασφαλιστική κάλυψη σύμφωνα με τις ισχύουσες κάθε φορά διατάξεις και ότι είναι εφοδιασμένα με πιστοποιητικό καταλληλότητας ασφαλούς κυκλοφορίας από τις αρμόδιες Υπηρεσίες Συγκοινωνιών ή βεβαίωσης πτυχιούχου τεχνίτη μοτοσυκλετών και μοτοποδηλάτων, σύμφωνα με τις διατάξεις του Ν. 1575/1985. Τα ανωτέρω πιστοποιητικά χορηγούνται μετά από λεπτομερή μηχανικό έλεγχο και κυρίως του συστήματος φωτισμού, πεδήσεως, διευθύνσεως και σιγαστήρων των εξατμίσεών τους.</w:t>
      </w:r>
    </w:p>
    <w:p>
      <w:pPr>
        <w:pStyle w:val="Style14"/>
        <w:jc w:val="both"/>
        <w:rPr>
          <w:rStyle w:val="Style10"/>
          <w:rFonts w:ascii="Verdana" w:hAnsi="Verdana" w:cs="Verdana"/>
          <w:sz w:val="20"/>
          <w:szCs w:val="20"/>
        </w:rPr>
      </w:pPr>
      <w:r>
        <w:rPr>
          <w:rStyle w:val="Style10"/>
          <w:rFonts w:cs="Verdana" w:ascii="Verdana" w:hAnsi="Verdana"/>
          <w:sz w:val="20"/>
          <w:szCs w:val="20"/>
        </w:rPr>
        <w:t xml:space="preserve">η. </w:t>
      </w:r>
      <w:r>
        <w:rPr>
          <w:rStyle w:val="Style10"/>
          <w:rFonts w:cs="Verdana" w:ascii="Verdana" w:hAnsi="Verdana"/>
          <w:b w:val="false"/>
          <w:bCs w:val="false"/>
          <w:sz w:val="20"/>
          <w:szCs w:val="20"/>
        </w:rPr>
        <w:t>Φ</w:t>
      </w:r>
      <w:r>
        <w:rPr>
          <w:rFonts w:cs="Verdana" w:ascii="Verdana" w:hAnsi="Verdana"/>
          <w:sz w:val="20"/>
          <w:szCs w:val="20"/>
        </w:rPr>
        <w:t>ωτοαντίγραφο  της άδειας λειτουργίας του καταστήματος.</w:t>
      </w:r>
    </w:p>
    <w:p>
      <w:pPr>
        <w:pStyle w:val="Style14"/>
        <w:jc w:val="both"/>
        <w:rPr/>
      </w:pPr>
      <w:r>
        <w:rPr>
          <w:rStyle w:val="Style10"/>
          <w:rFonts w:cs="Verdana" w:ascii="Verdana" w:hAnsi="Verdana"/>
          <w:sz w:val="20"/>
          <w:szCs w:val="20"/>
        </w:rPr>
        <w:t>θ.</w:t>
      </w:r>
      <w:r>
        <w:rPr>
          <w:rFonts w:cs="Verdana" w:ascii="Verdana" w:hAnsi="Verdana"/>
          <w:sz w:val="20"/>
          <w:szCs w:val="20"/>
        </w:rPr>
        <w:t xml:space="preserve">Έγκριση του ΕΟΤ, ότι επιτρέπει στον αιτούντα να εκμισθώσει στο κατάστημά του και μοτοποδήλατα ή ποδήλατα, όπου θα αναγράφεται και ο μέγιστος αριθμός αυτών. </w:t>
      </w:r>
      <w:hyperlink r:id="rId13">
        <w:r>
          <w:rPr>
            <w:rStyle w:val="Style11"/>
            <w:rFonts w:cs="Verdana" w:ascii="Verdana" w:hAnsi="Verdana"/>
            <w:b/>
            <w:bCs/>
            <w:color w:val="3399FF"/>
            <w:sz w:val="20"/>
            <w:szCs w:val="20"/>
          </w:rPr>
          <w:t>(άρθρο 7 παρ.2 Αστ. Διάταξη 1/94)</w:t>
        </w:r>
      </w:hyperlink>
    </w:p>
    <w:p>
      <w:pPr>
        <w:pStyle w:val="Style14"/>
        <w:tabs>
          <w:tab w:val="left" w:pos="9975" w:leader="none"/>
        </w:tabs>
        <w:jc w:val="both"/>
        <w:rPr/>
      </w:pPr>
      <w:r>
        <w:rPr>
          <w:rFonts w:cs="Verdana" w:ascii="Verdana" w:hAnsi="Verdana"/>
          <w:b/>
          <w:bCs/>
          <w:sz w:val="20"/>
          <w:szCs w:val="20"/>
        </w:rPr>
        <w:t>ι.Γνωμοδότηση του οικείου Αστυνομικού Τμήματος, η οποία θα επιτρέπει την λειτουργία του κατ</w:t>
      </w:r>
      <w:r>
        <w:rPr>
          <w:rFonts w:cs="Verdana" w:ascii="Verdana" w:hAnsi="Verdana"/>
          <w:b/>
          <w:bCs/>
          <w:sz w:val="20"/>
          <w:szCs w:val="20"/>
          <w:lang w:val="el-GR"/>
        </w:rPr>
        <w:t>αστήματος εκμίσθωσης μοτοποδηλάτων και ποδηλάτων.( αυταπάγγελτη αναζήτηση).</w:t>
      </w:r>
    </w:p>
    <w:p>
      <w:pPr>
        <w:pStyle w:val="Style14"/>
        <w:jc w:val="both"/>
        <w:rPr/>
      </w:pPr>
      <w:r>
        <w:rPr>
          <w:rFonts w:cs="Verdana" w:ascii="Verdana" w:hAnsi="Verdana"/>
          <w:b/>
          <w:bCs/>
          <w:sz w:val="20"/>
          <w:szCs w:val="20"/>
          <w:lang w:val="el-GR"/>
        </w:rPr>
        <w:t xml:space="preserve">κ. </w:t>
      </w:r>
      <w:r>
        <w:rPr>
          <w:rFonts w:cs="Verdana" w:ascii="Verdana" w:hAnsi="Verdana"/>
          <w:b w:val="false"/>
          <w:bCs w:val="false"/>
          <w:sz w:val="20"/>
          <w:szCs w:val="20"/>
          <w:lang w:val="el-GR"/>
        </w:rPr>
        <w:t>Βεβαίωση μη οφειλής ληξιπρόθεσμων οφειλών προς το Δήμο από την Δ/νση Οικονομικών Υπηρεσιών .</w:t>
      </w:r>
    </w:p>
    <w:p>
      <w:pPr>
        <w:pStyle w:val="Style14"/>
        <w:jc w:val="both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i w:val="false"/>
          <w:iCs w:val="false"/>
          <w:sz w:val="20"/>
          <w:szCs w:val="20"/>
          <w:u w:val="none"/>
          <w:lang w:val="el-GR"/>
        </w:rPr>
        <w:t>λ</w:t>
      </w:r>
      <w:r>
        <w:rPr>
          <w:rFonts w:cs="Verdana" w:ascii="Verdana" w:hAnsi="Verdana"/>
          <w:b w:val="false"/>
          <w:bCs w:val="false"/>
          <w:i w:val="false"/>
          <w:iCs w:val="false"/>
          <w:sz w:val="20"/>
          <w:szCs w:val="20"/>
          <w:u w:val="none"/>
          <w:lang w:val="el-GR"/>
        </w:rPr>
        <w:t xml:space="preserve">. Τρεις (3) πρόσφατες φωτογραφίες ενδιαφερομένου </w:t>
      </w:r>
    </w:p>
    <w:p>
      <w:pPr>
        <w:pStyle w:val="Style14"/>
        <w:rPr>
          <w:rStyle w:val="Style10"/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  <w:t xml:space="preserve">Σε περίπτωση Εταιρείας προσκομίζεται επιπλέον : </w:t>
        <w:br/>
      </w:r>
    </w:p>
    <w:p>
      <w:pPr>
        <w:pStyle w:val="Style19"/>
        <w:widowControl w:val="false"/>
        <w:suppressLineNumbers/>
        <w:suppressAutoHyphens w:val="true"/>
        <w:bidi w:val="0"/>
        <w:spacing w:before="0" w:after="283"/>
        <w:ind w:left="57" w:right="0" w:hanging="0"/>
        <w:jc w:val="both"/>
        <w:rPr/>
      </w:pPr>
      <w:r>
        <w:rPr>
          <w:rStyle w:val="Style10"/>
          <w:rFonts w:cs="Verdana" w:ascii="Verdana" w:hAnsi="Verdana"/>
          <w:sz w:val="20"/>
          <w:szCs w:val="20"/>
        </w:rPr>
        <w:t>1</w:t>
      </w:r>
      <w:r>
        <w:rPr>
          <w:rStyle w:val="Style10"/>
          <w:rFonts w:cs="Verdana" w:ascii="Verdana" w:hAnsi="Verdana"/>
          <w:b w:val="false"/>
          <w:bCs w:val="false"/>
          <w:sz w:val="20"/>
          <w:szCs w:val="20"/>
        </w:rPr>
        <w:t>.Αντίγραφο του ισχύοντος και καταχωρισμένου στο μητρώο καταστατικού της εταιρείας θεωρημένο από την αρμόδια για την τήρηση του μητρώου αυτής Αρχή</w:t>
      </w:r>
    </w:p>
    <w:p>
      <w:pPr>
        <w:pStyle w:val="Style19"/>
        <w:widowControl w:val="false"/>
        <w:suppressLineNumbers/>
        <w:suppressAutoHyphens w:val="true"/>
        <w:bidi w:val="0"/>
        <w:spacing w:before="0" w:after="283"/>
        <w:ind w:left="0" w:right="0" w:hanging="0"/>
        <w:jc w:val="both"/>
        <w:rPr/>
      </w:pPr>
      <w:r>
        <w:rPr>
          <w:rStyle w:val="Style10"/>
          <w:rFonts w:cs="Verdana" w:ascii="Verdana" w:hAnsi="Verdana"/>
          <w:b/>
          <w:bCs/>
          <w:sz w:val="20"/>
          <w:szCs w:val="20"/>
        </w:rPr>
        <w:t>2</w:t>
      </w:r>
      <w:r>
        <w:rPr>
          <w:rStyle w:val="Style10"/>
          <w:rFonts w:cs="Verdana" w:ascii="Verdana" w:hAnsi="Verdana"/>
          <w:b w:val="false"/>
          <w:bCs w:val="false"/>
          <w:sz w:val="20"/>
          <w:szCs w:val="20"/>
        </w:rPr>
        <w:t>.Πιστοποιητικό της αρμόδιας για την τήρηση του μητρώου διοικητικής ή δυναστικής αρχής περί τροποποιήσεων καταστατικού/μη λύσης της εταιρείας </w:t>
      </w:r>
    </w:p>
    <w:p>
      <w:pPr>
        <w:pStyle w:val="Normal"/>
        <w:spacing w:before="0" w:after="283"/>
        <w:ind w:right="0" w:hanging="0"/>
        <w:jc w:val="both"/>
        <w:rPr/>
      </w:pPr>
      <w:r>
        <w:rPr>
          <w:rFonts w:cs="Verdana" w:ascii="Verdana" w:hAnsi="Verdana"/>
          <w:b/>
          <w:bCs/>
          <w:sz w:val="20"/>
          <w:szCs w:val="20"/>
        </w:rPr>
        <w:t>3</w:t>
      </w:r>
      <w:r>
        <w:rPr>
          <w:rFonts w:cs="Verdana" w:ascii="Verdana" w:hAnsi="Verdana"/>
          <w:b w:val="false"/>
          <w:bCs w:val="false"/>
          <w:sz w:val="20"/>
          <w:szCs w:val="20"/>
        </w:rPr>
        <w:t>.</w:t>
      </w:r>
      <w:r>
        <w:rPr>
          <w:rFonts w:cs="Verdana" w:ascii="Verdana" w:hAnsi="Verdana"/>
          <w:b w:val="false"/>
          <w:bCs w:val="false"/>
          <w:sz w:val="20"/>
          <w:szCs w:val="20"/>
          <w:shd w:fill="FFFFFF" w:val="clear"/>
          <w:lang w:val="el-GR"/>
        </w:rPr>
        <w:t>Επικυρωμένα φωτοαντίγραφα ταυτότητας τ</w:t>
      </w:r>
      <w:r>
        <w:rPr>
          <w:rFonts w:cs="Verdana" w:ascii="Verdana" w:hAnsi="Verdana"/>
          <w:b w:val="false"/>
          <w:bCs w:val="false"/>
          <w:sz w:val="20"/>
          <w:szCs w:val="20"/>
          <w:lang w:val="el-GR"/>
        </w:rPr>
        <w:t>ου εκπροσώπου της εταιρείας και του υγειονομικώς υπευθύνου, όλων των μελών προσωπικής εταιρείας (ΟΕ ή ΕΕ), όλων των μελών του Διοικητικού Συμβουλίου ΑΕ, όλων των διαχειριστών ΕΠΕ και όλων των εκπροσώπων IKE</w:t>
      </w:r>
      <w:r>
        <w:rPr>
          <w:rFonts w:eastAsia="Verdana" w:cs="Verdana" w:ascii="Verdana" w:hAnsi="Verdana"/>
          <w:b w:val="false"/>
          <w:bCs w:val="false"/>
          <w:sz w:val="20"/>
          <w:szCs w:val="20"/>
          <w:lang w:val="el-GR"/>
        </w:rPr>
        <w:t>.</w:t>
      </w:r>
    </w:p>
    <w:p>
      <w:pPr>
        <w:pStyle w:val="Style19"/>
        <w:spacing w:before="0" w:after="283"/>
        <w:ind w:right="0" w:hanging="0"/>
        <w:jc w:val="both"/>
        <w:rPr/>
      </w:pPr>
      <w:r>
        <w:rPr>
          <w:rStyle w:val="Style10"/>
          <w:rFonts w:cs="Verdana" w:ascii="Verdana" w:hAnsi="Verdana"/>
          <w:b/>
          <w:bCs/>
          <w:sz w:val="20"/>
          <w:szCs w:val="20"/>
          <w:lang w:val="el-GR"/>
        </w:rPr>
        <w:t>4</w:t>
      </w:r>
      <w:r>
        <w:rPr>
          <w:rStyle w:val="Style10"/>
          <w:rFonts w:cs="Verdana" w:ascii="Verdana" w:hAnsi="Verdana"/>
          <w:sz w:val="20"/>
          <w:szCs w:val="20"/>
        </w:rPr>
        <w:t>.</w:t>
      </w:r>
      <w:r>
        <w:rPr>
          <w:rStyle w:val="Style10"/>
          <w:rFonts w:cs="Verdana" w:ascii="Verdana" w:hAnsi="Verdana"/>
          <w:b w:val="false"/>
          <w:bCs w:val="false"/>
          <w:sz w:val="20"/>
          <w:szCs w:val="20"/>
        </w:rPr>
        <w:t xml:space="preserve">Υπεύθυνη Δήλωση ορισμού του υπεύθυνου από τον εκπρόσωπο της εταιρίας και υπεύθυνη δήλωση αποδοχής από τον ορισθέντα. </w:t>
      </w:r>
    </w:p>
    <w:p>
      <w:pPr>
        <w:pStyle w:val="Style19"/>
        <w:spacing w:before="0" w:after="283"/>
        <w:ind w:right="0" w:hanging="0"/>
        <w:jc w:val="both"/>
        <w:rPr/>
      </w:pPr>
      <w:r>
        <w:rPr>
          <w:rStyle w:val="Style10"/>
          <w:rFonts w:cs="Verdana" w:ascii="Verdana" w:hAnsi="Verdana"/>
          <w:b w:val="false"/>
          <w:bCs w:val="false"/>
          <w:sz w:val="20"/>
          <w:szCs w:val="20"/>
        </w:rPr>
        <w:t xml:space="preserve">Οι παραπάνω χορηγούμενες άδειες λειτουργίας, είναι ανεξάρτητες από τις άδειες λειτουργίας των ανωτέρω συστεγαζομένων επιχειρήσεων που χορηγούν οι αρμόδιες Υπηρεσίες του ΕΟΤ και υπόκεινται κατά τα λοιπά στους όρους της 1/94 Αστυνομικής Διάταξης , με εξαίρεση τις διατάξεις του άρθρου 2 παρ. 5 και 7 αυτής , ως προς το κλείσιμο των καταστημάτων αυτών. </w:t>
      </w:r>
      <w:hyperlink r:id="rId14">
        <w:r>
          <w:rPr>
            <w:rStyle w:val="Style11"/>
            <w:rFonts w:cs="Verdana" w:ascii="Verdana" w:hAnsi="Verdana"/>
            <w:b/>
            <w:bCs/>
            <w:color w:val="0066FF"/>
            <w:sz w:val="20"/>
            <w:szCs w:val="20"/>
          </w:rPr>
          <w:t>(άρθρο 7 παρ.3 Αστ. Διάταξη 1/94)</w:t>
        </w:r>
      </w:hyperlink>
    </w:p>
    <w:p>
      <w:pPr>
        <w:pStyle w:val="Style19"/>
        <w:spacing w:before="0" w:after="283"/>
        <w:ind w:right="0" w:hanging="0"/>
        <w:jc w:val="both"/>
        <w:rPr/>
      </w:pPr>
      <w:r>
        <w:rPr>
          <w:rStyle w:val="Style10"/>
          <w:rFonts w:cs="Verdana" w:ascii="Verdana" w:hAnsi="Verdana"/>
          <w:sz w:val="20"/>
          <w:szCs w:val="20"/>
        </w:rPr>
        <w:t xml:space="preserve">Οι άδειες λειτουργίας των καταστημάτων εκμισθώσεων μοτοποδηλάτων και ποδηλάτων που συστεγάζονται με τις ανωτέρω επιχειρήσεις ανακαλούνται οριστικά μεν, αν για οποιοδήποτε λόγο έπαυσε η λειτουργία των καταστημάτων που συστεγάζονται ή ανακλήθηκε οριστικά η άδεια αυτών ύστερα από απόφαση του ΕΟΤ, προσωρινά δε αν αφαιρέθηκε προσωρινά και η άδεια λειτουργίας αυτών, ύστερα από σχετική απόφαση του ΕΟΤ και για όσο χρόνο προβλέπεται από αυτή και επαναχορηγούνται εφόσον προηγηθεί η επαναχορήγηση της κατά τα ανωτέρω αφαιρεθείσης αδείας λειτουργίας των καταστημάτων αυτών από τον ΕΟΤ. </w:t>
      </w:r>
      <w:hyperlink r:id="rId15">
        <w:r>
          <w:rPr>
            <w:rStyle w:val="Style11"/>
            <w:rFonts w:cs="Verdana" w:ascii="Verdana" w:hAnsi="Verdana"/>
            <w:b/>
            <w:bCs/>
            <w:color w:val="0066FF"/>
            <w:sz w:val="20"/>
            <w:szCs w:val="20"/>
          </w:rPr>
          <w:t>(άρθρο 7 παρ.4 Αστ. Διάταξη 1/94)</w:t>
        </w:r>
      </w:hyperlink>
    </w:p>
    <w:p>
      <w:pPr>
        <w:pStyle w:val="Style19"/>
        <w:spacing w:before="0" w:after="283"/>
        <w:ind w:left="360" w:right="0" w:hanging="0"/>
        <w:jc w:val="both"/>
        <w:rPr>
          <w:rFonts w:ascii="Verdana" w:hAnsi="Verdana" w:cs="Verdana"/>
          <w:b/>
          <w:b/>
          <w:bCs/>
          <w:color w:val="0066FF"/>
          <w:sz w:val="20"/>
          <w:szCs w:val="20"/>
        </w:rPr>
      </w:pPr>
      <w:r>
        <w:rPr>
          <w:rFonts w:cs="Verdana" w:ascii="Verdana" w:hAnsi="Verdana"/>
          <w:b/>
          <w:bCs/>
          <w:color w:val="0066FF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spacing w:lineRule="auto" w:line="360"/>
        <w:ind w:left="720" w:right="0" w:hanging="0"/>
        <w:jc w:val="both"/>
        <w:rPr/>
      </w:pPr>
      <w:r>
        <w:rPr>
          <w:rFonts w:eastAsia="Verdana" w:cs="Verdana" w:ascii="Verdana" w:hAnsi="Verdana"/>
          <w:b/>
          <w:bCs/>
          <w:sz w:val="20"/>
          <w:szCs w:val="20"/>
          <w:u w:val="none"/>
        </w:rPr>
        <w:t xml:space="preserve"> </w:t>
      </w:r>
      <w:r>
        <w:rPr>
          <w:rFonts w:eastAsia="Verdana" w:cs="Verdana" w:ascii="Verdana" w:hAnsi="Verdana"/>
          <w:b/>
          <w:bCs/>
          <w:sz w:val="20"/>
          <w:szCs w:val="20"/>
          <w:u w:val="none"/>
        </w:rPr>
        <w:t xml:space="preserve">Προσοχή: Για ορισμένες κατηγορίες αδειών, τα οποία αφορούν κτίσματα </w:t>
      </w:r>
      <w:r>
        <w:rPr>
          <w:rFonts w:eastAsia="Verdana" w:cs="Verdana" w:ascii="Verdana" w:hAnsi="Verdana"/>
          <w:b/>
          <w:bCs/>
          <w:sz w:val="20"/>
          <w:szCs w:val="20"/>
          <w:u w:val="single"/>
        </w:rPr>
        <w:t>εκτός</w:t>
      </w:r>
      <w:r>
        <w:rPr>
          <w:rFonts w:eastAsia="Verdana" w:cs="Verdana" w:ascii="Verdana" w:hAnsi="Verdana"/>
          <w:b/>
          <w:bCs/>
          <w:sz w:val="20"/>
          <w:szCs w:val="20"/>
          <w:u w:val="none"/>
        </w:rPr>
        <w:t xml:space="preserve"> </w:t>
      </w:r>
      <w:r>
        <w:rPr>
          <w:rFonts w:eastAsia="Verdana" w:cs="Verdana" w:ascii="Verdana" w:hAnsi="Verdana"/>
          <w:b/>
          <w:bCs/>
          <w:sz w:val="20"/>
          <w:szCs w:val="20"/>
          <w:u w:val="single"/>
        </w:rPr>
        <w:t>ή και</w:t>
      </w:r>
      <w:r>
        <w:rPr>
          <w:rFonts w:eastAsia="Verdana" w:cs="Verdana" w:ascii="Verdana" w:hAnsi="Verdana"/>
          <w:b/>
          <w:bCs/>
          <w:sz w:val="20"/>
          <w:szCs w:val="20"/>
          <w:u w:val="none"/>
        </w:rPr>
        <w:t xml:space="preserve"> </w:t>
      </w:r>
      <w:r>
        <w:rPr>
          <w:rFonts w:eastAsia="Verdana" w:cs="Verdana" w:ascii="Verdana" w:hAnsi="Verdana"/>
          <w:b/>
          <w:bCs/>
          <w:sz w:val="20"/>
          <w:szCs w:val="20"/>
          <w:u w:val="single"/>
        </w:rPr>
        <w:t>εντός οικισμού</w:t>
      </w:r>
      <w:r>
        <w:rPr>
          <w:rFonts w:eastAsia="Verdana" w:cs="Verdana" w:ascii="Verdana" w:hAnsi="Verdana"/>
          <w:b/>
          <w:bCs/>
          <w:sz w:val="20"/>
          <w:szCs w:val="20"/>
          <w:u w:val="none"/>
        </w:rPr>
        <w:t xml:space="preserve">  απαιτούνται τα  ακόλουθα επιπλέον δικαιολογητικά, ΣΕ ΣΧΕΣΗ ΜΕ ΤΗΝ  ΚΥΚΛΟΦΟΡΙΑΚΗ ΣΥΝΔΕΣΗ  ΕΓΚΑΤΑΣΤΑΣΕΩΝ </w:t>
      </w:r>
      <w:r>
        <w:rPr>
          <w:rFonts w:eastAsia="Verdana" w:cs="Verdana" w:ascii="Verdana" w:hAnsi="Verdana"/>
          <w:b/>
          <w:bCs/>
          <w:color w:val="000000"/>
          <w:sz w:val="20"/>
          <w:szCs w:val="20"/>
          <w:u w:val="none"/>
        </w:rPr>
        <w:t>(</w:t>
      </w:r>
      <w:hyperlink r:id="rId16">
        <w:r>
          <w:rPr>
            <w:rStyle w:val="Style11"/>
            <w:rFonts w:eastAsia="Verdana" w:cs="Verdana" w:ascii="Verdana" w:hAnsi="Verdana"/>
            <w:b/>
            <w:bCs/>
            <w:color w:val="3399FF"/>
            <w:sz w:val="20"/>
            <w:szCs w:val="20"/>
          </w:rPr>
          <w:t xml:space="preserve">άρθρο </w:t>
        </w:r>
      </w:hyperlink>
      <w:r>
        <w:rPr>
          <w:rFonts w:eastAsia="Verdana" w:cs="Verdana" w:ascii="Verdana" w:hAnsi="Verdana"/>
          <w:b/>
          <w:bCs/>
          <w:color w:val="3399FF"/>
          <w:sz w:val="20"/>
          <w:szCs w:val="20"/>
          <w:u w:val="none"/>
        </w:rPr>
        <w:t>25</w:t>
      </w:r>
      <w:r>
        <w:rPr>
          <w:rFonts w:eastAsia="Verdana" w:cs="Verdana" w:ascii="Verdana" w:hAnsi="Verdana"/>
          <w:b/>
          <w:bCs/>
          <w:color w:val="000000"/>
          <w:sz w:val="20"/>
          <w:szCs w:val="20"/>
          <w:u w:val="none"/>
        </w:rPr>
        <w:t>-</w:t>
      </w:r>
      <w:r>
        <w:rPr>
          <w:rFonts w:eastAsia="Verdana" w:cs="Verdana" w:ascii="Verdana" w:hAnsi="Verdana"/>
          <w:b/>
          <w:bCs/>
          <w:color w:val="3399FF"/>
          <w:sz w:val="20"/>
          <w:szCs w:val="20"/>
          <w:u w:val="none"/>
        </w:rPr>
        <w:t>32</w:t>
      </w:r>
      <w:r>
        <w:rPr>
          <w:rFonts w:eastAsia="Verdana" w:cs="Verdana" w:ascii="Verdana" w:hAnsi="Verdana"/>
          <w:b/>
          <w:bCs/>
          <w:color w:val="000000"/>
          <w:sz w:val="20"/>
          <w:szCs w:val="20"/>
          <w:u w:val="none"/>
        </w:rPr>
        <w:t xml:space="preserve"> </w:t>
      </w:r>
      <w:hyperlink r:id="rId17">
        <w:r>
          <w:rPr>
            <w:rStyle w:val="Style11"/>
            <w:rFonts w:eastAsia="Verdana" w:cs="Verdana" w:ascii="Verdana" w:hAnsi="Verdana"/>
            <w:b/>
            <w:bCs/>
            <w:color w:val="3399FF"/>
            <w:sz w:val="20"/>
            <w:szCs w:val="20"/>
          </w:rPr>
          <w:t>του ΒΔ 465/1970 όπως τροποποιήθηκε με το ΠΔ 118/06</w:t>
        </w:r>
      </w:hyperlink>
      <w:r>
        <w:rPr>
          <w:rFonts w:eastAsia="Verdana" w:cs="Verdana" w:ascii="Verdana" w:hAnsi="Verdana"/>
          <w:b/>
          <w:bCs/>
          <w:color w:val="3399FF"/>
          <w:sz w:val="20"/>
          <w:szCs w:val="20"/>
          <w:u w:val="none"/>
        </w:rPr>
        <w:t>)</w:t>
      </w:r>
      <w:r>
        <w:rPr>
          <w:rFonts w:eastAsia="Verdana" w:cs="Verdana" w:ascii="Verdana" w:hAnsi="Verdana"/>
          <w:b/>
          <w:bCs w:val="false"/>
          <w:sz w:val="20"/>
          <w:szCs w:val="20"/>
          <w:u w:val="none"/>
        </w:rPr>
        <w:t xml:space="preserve">: </w:t>
      </w:r>
      <w:r>
        <w:rPr>
          <w:rFonts w:cs="Verdana" w:ascii="Verdana" w:hAnsi="Verdana"/>
          <w:b/>
          <w:bCs w:val="false"/>
          <w:i w:val="false"/>
          <w:iCs w:val="false"/>
          <w:sz w:val="20"/>
          <w:szCs w:val="20"/>
          <w:u w:val="single"/>
          <w:lang w:val="el-GR"/>
        </w:rPr>
        <w:t xml:space="preserve">βεβαίωση της αρμόδιας για την οδό υπηρεσίας, ότι οι εργασίες κυκλοφοριακής σύνδεσης εκτελέσθηκαν πλήρως και σύμφωνα με τα εγκεκριμένα σχέδια ή έγκριση εισόδου - εξόδου, ανάλογα με την κατηγορία που ανήκει η εγκατάσταση, </w:t>
      </w:r>
      <w:r>
        <w:rPr>
          <w:rFonts w:cs="Verdana" w:ascii="Verdana" w:hAnsi="Verdana"/>
          <w:b/>
          <w:bCs w:val="false"/>
          <w:i w:val="false"/>
          <w:iCs w:val="false"/>
          <w:sz w:val="20"/>
          <w:szCs w:val="20"/>
          <w:u w:val="none"/>
          <w:lang w:val="el-GR"/>
        </w:rPr>
        <w:t>Πληροφορίες:  α) Διεύθυνση Τεχνικών Υπηρεσιών  κ. Ι. Καλογεράκης τηλ :  2821</w:t>
      </w:r>
      <w:r>
        <w:rPr>
          <w:rFonts w:cs="Verdana" w:ascii="Verdana" w:hAnsi="Verdana"/>
          <w:b/>
          <w:bCs w:val="false"/>
          <w:i w:val="false"/>
          <w:iCs w:val="false"/>
          <w:sz w:val="20"/>
          <w:szCs w:val="20"/>
          <w:u w:val="none"/>
          <w:lang w:val="en-US"/>
        </w:rPr>
        <w:t>3 41683</w:t>
      </w:r>
      <w:r>
        <w:rPr>
          <w:rFonts w:cs="Verdana" w:ascii="Verdana" w:hAnsi="Verdana"/>
          <w:b/>
          <w:bCs w:val="false"/>
          <w:i w:val="false"/>
          <w:iCs w:val="false"/>
          <w:sz w:val="20"/>
          <w:szCs w:val="20"/>
          <w:u w:val="none"/>
          <w:lang w:val="el-GR"/>
        </w:rPr>
        <w:t xml:space="preserve"> - δημοτικοί οδοί, </w:t>
      </w:r>
      <w:r>
        <w:rPr>
          <w:rFonts w:cs="Verdana" w:ascii="Verdana" w:hAnsi="Verdana"/>
          <w:b/>
          <w:bCs/>
          <w:i w:val="false"/>
          <w:iCs w:val="false"/>
          <w:sz w:val="20"/>
          <w:szCs w:val="20"/>
          <w:u w:val="none"/>
          <w:lang w:val="el-GR"/>
        </w:rPr>
        <w:t xml:space="preserve">β) </w:t>
      </w:r>
      <w:r>
        <w:rPr>
          <w:rFonts w:cs="Verdana" w:ascii="Verdana" w:hAnsi="Verdana"/>
          <w:b/>
          <w:bCs w:val="false"/>
          <w:i w:val="false"/>
          <w:iCs w:val="false"/>
          <w:sz w:val="20"/>
          <w:szCs w:val="20"/>
          <w:u w:val="none"/>
          <w:lang w:val="el-GR"/>
        </w:rPr>
        <w:t xml:space="preserve">Διεύθυνση Τεχνικών Έργων Π.Ε. Χανίων, κ. Γ. Καπενεκάκη, τηλ: 28213 44639 – επαρχιακοί οδοί. </w:t>
      </w:r>
      <w:r>
        <w:rPr>
          <w:rFonts w:cs="Verdana" w:ascii="Verdana" w:hAnsi="Verdana"/>
          <w:b w:val="false"/>
          <w:bCs w:val="false"/>
          <w:i w:val="false"/>
          <w:iCs w:val="false"/>
          <w:sz w:val="20"/>
          <w:szCs w:val="20"/>
          <w:u w:val="none"/>
          <w:lang w:val="el-GR"/>
        </w:rPr>
        <w:t>Επιμέρους, απαιτείται  τοπογραφικό διάγραμμα υπογεγραμμένο από αρμόδιο μηχανικό στο οποίο καθορίζονται  απαραίτητα: ο χαρακτηρισμός της οδού καθώς και η συγκεκριμένη χρήση του ακινήτου, η θέση και οι διαστάσεις της εισόδου – εξόδου των οχημάτων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z w:val="20"/>
          <w:szCs w:val="20"/>
          <w:u w:val="none"/>
          <w:lang w:val="el-GR"/>
        </w:rPr>
        <w:t xml:space="preserve"> και τέλος θ</w:t>
      </w:r>
      <w:r>
        <w:rPr>
          <w:rFonts w:cs="Verdana" w:ascii="Verdana" w:hAnsi="Verdana"/>
          <w:b w:val="false"/>
          <w:bCs w:val="false"/>
          <w:i w:val="false"/>
          <w:iCs w:val="false"/>
          <w:sz w:val="20"/>
          <w:szCs w:val="20"/>
          <w:u w:val="none"/>
          <w:lang w:val="el-GR"/>
        </w:rPr>
        <w:t>α γίνεται έλεγχος των προϋποθέσεων που ισχύουν τόσο για το απαιτούμενο μήκος ορατότητας των 50μ, όσο και για την απαιτούμενη απόσταση των 70μ από υπάρχουσα συμβολή με άλλη οδό.</w:t>
      </w:r>
    </w:p>
    <w:p>
      <w:pPr>
        <w:pStyle w:val="Style19"/>
        <w:widowControl w:val="false"/>
        <w:numPr>
          <w:ilvl w:val="0"/>
          <w:numId w:val="0"/>
        </w:numPr>
        <w:suppressAutoHyphens w:val="true"/>
        <w:bidi w:val="0"/>
        <w:spacing w:before="0" w:after="283"/>
        <w:ind w:left="0" w:right="0" w:hanging="0"/>
        <w:jc w:val="both"/>
        <w:rPr>
          <w:rStyle w:val="Style10"/>
          <w:rFonts w:ascii="Verdana" w:hAnsi="Verdana" w:eastAsia="Verdana" w:cs="Verdana"/>
          <w:b w:val="false"/>
          <w:b w:val="false"/>
          <w:bCs w:val="false"/>
          <w:i/>
          <w:i/>
          <w:iCs/>
          <w:color w:val="000000"/>
          <w:u w:val="single"/>
        </w:rPr>
      </w:pPr>
      <w:r>
        <w:rPr>
          <w:rFonts w:eastAsia="Verdana" w:cs="Verdana" w:ascii="Verdana" w:hAnsi="Verdana"/>
          <w:b w:val="false"/>
          <w:bCs w:val="false"/>
          <w:i/>
          <w:iCs/>
          <w:color w:val="000000"/>
          <w:u w:val="single"/>
        </w:rPr>
      </w:r>
    </w:p>
    <w:p>
      <w:pPr>
        <w:pStyle w:val="Style19"/>
        <w:widowControl w:val="false"/>
        <w:numPr>
          <w:ilvl w:val="0"/>
          <w:numId w:val="0"/>
        </w:numPr>
        <w:suppressAutoHyphens w:val="true"/>
        <w:bidi w:val="0"/>
        <w:spacing w:before="0" w:after="283"/>
        <w:ind w:left="0" w:right="0" w:hanging="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Style w:val="Style10"/>
          <w:rFonts w:eastAsia="Verdana" w:cs="Verdana" w:ascii="Verdana" w:hAnsi="Verdana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Ακόμα ,βεβαίωση χρήσης γης ( αυταπάγγελτη αναζήτηση) </w:t>
      </w:r>
    </w:p>
    <w:p>
      <w:pPr>
        <w:pStyle w:val="Style19"/>
        <w:widowControl w:val="false"/>
        <w:numPr>
          <w:ilvl w:val="0"/>
          <w:numId w:val="0"/>
        </w:numPr>
        <w:suppressAutoHyphens w:val="true"/>
        <w:bidi w:val="0"/>
        <w:spacing w:before="0" w:after="283"/>
        <w:ind w:left="0" w:right="0" w:hanging="0"/>
        <w:jc w:val="both"/>
        <w:rPr/>
      </w:pPr>
      <w:r>
        <w:rPr>
          <w:rStyle w:val="Style10"/>
          <w:rFonts w:eastAsia="Verdana" w:cs="Verdana" w:ascii="Verdana" w:hAnsi="Verdana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ΑΚΟΛΟΥΘΕΙ ΑΠΟΦΑΣΗ ΤΟΥ ΔΗΜΟΤΙΚΟΥ ΣΥΜΒΟΥΛΙΟΥ ΧΑΝΙΩΝ </w:t>
      </w:r>
    </w:p>
    <w:sectPr>
      <w:type w:val="nextPage"/>
      <w:pgSz w:w="11906" w:h="16838"/>
      <w:pgMar w:left="855" w:right="956" w:header="0" w:top="1134" w:footer="0" w:bottom="47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Verdana">
    <w:charset w:val="a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el-GR" w:eastAsia="zh-CN" w:bidi="hi-IN"/>
    </w:rPr>
  </w:style>
  <w:style w:type="paragraph" w:styleId="1">
    <w:name w:val="Επικεφαλίδα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Normal"/>
    <w:next w:val="Normal"/>
    <w:pPr>
      <w:keepNext/>
      <w:shd w:val="clear" w:fill="FFFFFF"/>
      <w:outlineLvl w:val="1"/>
    </w:pPr>
    <w:rPr>
      <w:b/>
    </w:rPr>
  </w:style>
  <w:style w:type="paragraph" w:styleId="3">
    <w:name w:val="Επικεφαλίδα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paragraph" w:styleId="6">
    <w:name w:val="Επικεφαλίδα 6"/>
    <w:basedOn w:val="Normal"/>
    <w:next w:val="Normal"/>
    <w:pPr>
      <w:keepNext/>
      <w:outlineLvl w:val="5"/>
    </w:pPr>
    <w:rPr>
      <w:rFonts w:ascii="Arial" w:hAnsi="Arial" w:cs="Arial"/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Style10">
    <w:name w:val="Έντονη έμφαση"/>
    <w:rPr>
      <w:b/>
      <w:bCs/>
    </w:rPr>
  </w:style>
  <w:style w:type="character" w:styleId="Style11">
    <w:name w:val="Σύνδεσμος διαδικτύου"/>
    <w:rPr>
      <w:color w:val="000080"/>
      <w:u w:val="single"/>
      <w:lang w:val="zxx" w:eastAsia="zxx" w:bidi="zxx"/>
    </w:rPr>
  </w:style>
  <w:style w:type="character" w:styleId="Style12">
    <w:name w:val="Έμφαση"/>
    <w:rPr>
      <w:i/>
      <w:iCs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4">
    <w:name w:val="Σώμα κειμένου"/>
    <w:basedOn w:val="Normal"/>
    <w:pPr>
      <w:spacing w:before="0" w:after="120"/>
    </w:pPr>
    <w:rPr/>
  </w:style>
  <w:style w:type="paragraph" w:styleId="Style15">
    <w:name w:val="Λίστα"/>
    <w:basedOn w:val="Style14"/>
    <w:pPr/>
    <w:rPr>
      <w:rFonts w:cs="Mangal"/>
    </w:rPr>
  </w:style>
  <w:style w:type="paragraph" w:styleId="Style16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Style18">
    <w:name w:val="Λεζάντα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Οριζόντια γραμμή"/>
    <w:basedOn w:val="Normal"/>
    <w:qFormat/>
    <w:pPr>
      <w:suppressLineNumbers/>
      <w:spacing w:before="0" w:after="283"/>
    </w:pPr>
    <w:rPr>
      <w:sz w:val="12"/>
      <w:szCs w:val="12"/>
    </w:rPr>
  </w:style>
  <w:style w:type="paragraph" w:styleId="Style21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22">
    <w:name w:val="Τίτλος"/>
    <w:basedOn w:val="Style13"/>
    <w:pPr>
      <w:jc w:val="center"/>
    </w:pPr>
    <w:rPr>
      <w:b/>
      <w:bCs/>
      <w:sz w:val="56"/>
      <w:szCs w:val="56"/>
    </w:rPr>
  </w:style>
  <w:style w:type="paragraph" w:styleId="Style23">
    <w:name w:val="Υπότιτλος"/>
    <w:basedOn w:val="Style13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hania.gr/" TargetMode="External"/><Relationship Id="rId4" Type="http://schemas.openxmlformats.org/officeDocument/2006/relationships/hyperlink" Target="mailto:d-oikanap@chania.gr" TargetMode="External"/><Relationship Id="rId5" Type="http://schemas.openxmlformats.org/officeDocument/2006/relationships/hyperlink" Target="http://www.dimosnet.gr/index.php?MODULE=bce/application/pages&amp;Branch=N_N0000000002_N0000023676_N0000000020_N0000000037_N0000003621_N0000000647_S0000010068" TargetMode="External"/><Relationship Id="rId6" Type="http://schemas.openxmlformats.org/officeDocument/2006/relationships/hyperlink" Target="http://www.dimosnet.gr/index.php?MDL=pages&amp;Branch=N_N0000000002_N0000023676_N0000000020_N0000001962_N0000002700_S0000100879" TargetMode="External"/><Relationship Id="rId7" Type="http://schemas.openxmlformats.org/officeDocument/2006/relationships/hyperlink" Target="http://www.dimosnet.gr/index.php?MDL=pages&amp;Branch=N_N0000000002_N0000023676_N0000000020_N0000000236_N0000001962_N0000002700_N0000003082" TargetMode="External"/><Relationship Id="rId8" Type="http://schemas.openxmlformats.org/officeDocument/2006/relationships/hyperlink" Target="http://www.dimosnet.gr/index.php?MODULE=bce/application/pages&amp;Branch=N_N0000000002_N0000023676_N0000000020_N0000000037_N0000011618_N0000011955_S0000064895" TargetMode="External"/><Relationship Id="rId9" Type="http://schemas.openxmlformats.org/officeDocument/2006/relationships/hyperlink" Target="http://www.dimosnet.gr/index.php?MODULE=bce/application/pages&amp;Branch=N_N0000000002_N0000023676_N0000000020_N0000000557_N0000019061_S0000079772" TargetMode="External"/><Relationship Id="rId10" Type="http://schemas.openxmlformats.org/officeDocument/2006/relationships/hyperlink" Target="http://www.dimosnet.gr/index.php?MODULE=bce/application/pages&amp;Branch=N_N0000000002_N0000023676_N0000000020_N0000000557_N0000019061_S0000080719" TargetMode="External"/><Relationship Id="rId11" Type="http://schemas.openxmlformats.org/officeDocument/2006/relationships/hyperlink" Target="http://www.dimosnet.gr/index.php?MDL=pages&amp;Branch=N_N0000000002_N0000023676_N0000000020_N0000000557_N0000024612_S0000114932" TargetMode="External"/><Relationship Id="rId12" Type="http://schemas.openxmlformats.org/officeDocument/2006/relationships/hyperlink" Target="http://www.dimosnet.gr/index.php?MDL=pages&amp;Branch=N_N0000000002_N0000023676_N0000000020_N0000000211_N0000022458_S0000100664" TargetMode="External"/><Relationship Id="rId13" Type="http://schemas.openxmlformats.org/officeDocument/2006/relationships/hyperlink" Target="http://www.dimosnet.gr/index.php?MDL=pages&amp;Branch=N_N0000000002_N0000023676_N0000000020_N0000001962_N0000002700_S0000100879" TargetMode="External"/><Relationship Id="rId14" Type="http://schemas.openxmlformats.org/officeDocument/2006/relationships/hyperlink" Target="http://www.dimosnet.gr/index.php?MDL=pages&amp;Branch=N_N0000000002_N0000023676_N0000000020_N0000000236_N0000001962_N0000002700_N0000003082" TargetMode="External"/><Relationship Id="rId15" Type="http://schemas.openxmlformats.org/officeDocument/2006/relationships/hyperlink" Target="http://www.dimosnet.gr/index.php?MDL=pages&amp;Branch=N_N0000000002_N0000023676_N0000000020_N0000000236_N0000001962_N0000002700_N0000003082" TargetMode="External"/><Relationship Id="rId16" Type="http://schemas.openxmlformats.org/officeDocument/2006/relationships/hyperlink" Target="http://www.dimosnet.gr/index.php?MDL=pages&amp;Branch=N_N0000000002_N0000000020_N0000000517_N0000002946" TargetMode="External"/><Relationship Id="rId17" Type="http://schemas.openxmlformats.org/officeDocument/2006/relationships/hyperlink" Target="http://www.dimosnet.gr/index.php?MDL=pages&amp;Branch=N_N0000000002_N0000000020_N0000000517_N0000002946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35725</TotalTime>
  <Application>LibreOffice/5.0.1.2$Windows_x86 LibreOffice_project/81898c9f5c0d43f3473ba111d7b351050be20261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2014-10-15T10:13:23Z</dcterms:created>
  <dc:language>el-GR</dc:language>
  <dcterms:modified xsi:type="dcterms:W3CDTF">2016-08-04T11:14:05Z</dcterms:modified>
  <cp:revision>10</cp:revision>
</cp:coreProperties>
</file>