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E" w:rsidRPr="00695130" w:rsidRDefault="0001684E" w:rsidP="0001684E">
      <w:pPr>
        <w:pStyle w:val="1"/>
        <w:ind w:left="720"/>
        <w:rPr>
          <w:rFonts w:asciiTheme="minorHAnsi" w:hAnsiTheme="minorHAnsi"/>
          <w:sz w:val="28"/>
          <w:szCs w:val="28"/>
        </w:rPr>
      </w:pPr>
      <w:bookmarkStart w:id="0" w:name="_Toc495572452"/>
      <w:r w:rsidRPr="00254E8B">
        <w:rPr>
          <w:rFonts w:asciiTheme="minorHAnsi" w:hAnsiTheme="minorHAnsi"/>
          <w:sz w:val="28"/>
          <w:szCs w:val="28"/>
        </w:rPr>
        <w:t xml:space="preserve">ΠΑΡΑΡΤΗΜΑ </w:t>
      </w:r>
      <w:r>
        <w:rPr>
          <w:rFonts w:asciiTheme="minorHAnsi" w:hAnsiTheme="minorHAnsi"/>
          <w:sz w:val="28"/>
          <w:szCs w:val="28"/>
        </w:rPr>
        <w:t>Β</w:t>
      </w:r>
      <w:r w:rsidRPr="00254E8B">
        <w:rPr>
          <w:rFonts w:asciiTheme="minorHAnsi" w:hAnsiTheme="minorHAnsi"/>
          <w:sz w:val="28"/>
          <w:szCs w:val="28"/>
        </w:rPr>
        <w:t>-</w:t>
      </w:r>
      <w:r w:rsidRPr="00566F1F">
        <w:rPr>
          <w:rFonts w:asciiTheme="minorHAnsi" w:hAnsiTheme="minorHAnsi"/>
          <w:sz w:val="28"/>
          <w:szCs w:val="28"/>
        </w:rPr>
        <w:t xml:space="preserve"> </w:t>
      </w:r>
      <w:r w:rsidRPr="00254E8B">
        <w:rPr>
          <w:rFonts w:asciiTheme="minorHAnsi" w:hAnsiTheme="minorHAnsi"/>
          <w:sz w:val="28"/>
          <w:szCs w:val="28"/>
        </w:rPr>
        <w:t>ΕΝΤΥΠΟ ΟΙΚΟΝΟΜΙΚΗΣ ΠΡΟΣΦΟΡΑΣ</w:t>
      </w:r>
      <w:bookmarkEnd w:id="0"/>
      <w:r w:rsidRPr="00254E8B">
        <w:rPr>
          <w:rFonts w:asciiTheme="minorHAnsi" w:hAnsiTheme="minorHAnsi"/>
          <w:sz w:val="28"/>
          <w:szCs w:val="28"/>
        </w:rPr>
        <w:t xml:space="preserve"> </w:t>
      </w:r>
    </w:p>
    <w:p w:rsidR="0001684E" w:rsidRDefault="0001684E" w:rsidP="0001684E">
      <w:pPr>
        <w:pStyle w:val="a7"/>
        <w:rPr>
          <w:rFonts w:ascii="Calibri" w:eastAsiaTheme="minorHAnsi" w:hAnsi="Calibri" w:cs="Calibri,Bold"/>
          <w:i/>
          <w:sz w:val="22"/>
          <w:szCs w:val="22"/>
          <w:lang w:eastAsia="en-US"/>
        </w:rPr>
      </w:pPr>
      <w:r w:rsidRPr="00663A23">
        <w:rPr>
          <w:rFonts w:eastAsiaTheme="minorHAnsi"/>
        </w:rPr>
        <w:t xml:space="preserve">                                                              </w:t>
      </w:r>
      <w:r w:rsidRPr="0001684E">
        <w:rPr>
          <w:rFonts w:ascii="Calibri" w:eastAsiaTheme="minorHAnsi" w:hAnsi="Calibri" w:cs="Calibri,Bold"/>
          <w:i/>
          <w:sz w:val="22"/>
          <w:szCs w:val="22"/>
          <w:lang w:eastAsia="en-US"/>
        </w:rPr>
        <w:t>ΓΙΑ ΤΗΝ ΥΠΗΡΕΣΙΑ:</w:t>
      </w:r>
    </w:p>
    <w:p w:rsidR="0001684E" w:rsidRDefault="0001684E" w:rsidP="0001684E">
      <w:pPr>
        <w:tabs>
          <w:tab w:val="left" w:pos="6289"/>
        </w:tabs>
        <w:jc w:val="center"/>
        <w:rPr>
          <w:rFonts w:ascii="Calibri" w:hAnsi="Calibri" w:cs="Calibri,Bold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Σύμβουλος </w:t>
      </w:r>
      <w:r w:rsidRPr="00031ADB">
        <w:rPr>
          <w:rFonts w:ascii="Calibri" w:hAnsi="Calibri" w:cs="Calibri,Bold"/>
          <w:b/>
          <w:bCs/>
          <w:i/>
          <w:sz w:val="22"/>
          <w:szCs w:val="22"/>
        </w:rPr>
        <w:t>Υποστήριξη</w:t>
      </w:r>
      <w:r>
        <w:rPr>
          <w:rFonts w:ascii="Calibri" w:hAnsi="Calibri" w:cs="Calibri,Bold"/>
          <w:b/>
          <w:bCs/>
          <w:i/>
          <w:sz w:val="22"/>
          <w:szCs w:val="22"/>
        </w:rPr>
        <w:t>ς</w:t>
      </w:r>
      <w:r w:rsidRPr="00031ADB">
        <w:rPr>
          <w:rFonts w:ascii="Calibri" w:hAnsi="Calibri" w:cs="Calibri,Bold"/>
          <w:b/>
          <w:bCs/>
          <w:i/>
          <w:sz w:val="22"/>
          <w:szCs w:val="22"/>
        </w:rPr>
        <w:t xml:space="preserve">  </w:t>
      </w:r>
      <w:r w:rsidRPr="00031ADB">
        <w:rPr>
          <w:rFonts w:ascii="Calibri" w:hAnsi="Calibri" w:cs="Calibri,Bold"/>
          <w:b/>
          <w:bCs/>
          <w:i/>
          <w:sz w:val="22"/>
          <w:szCs w:val="22"/>
          <w:lang w:val="en-US"/>
        </w:rPr>
        <w:t>E</w:t>
      </w:r>
      <w:r w:rsidRPr="00031ADB">
        <w:rPr>
          <w:rFonts w:ascii="Calibri" w:hAnsi="Calibri" w:cs="Calibri,Bold"/>
          <w:b/>
          <w:bCs/>
          <w:i/>
          <w:sz w:val="22"/>
          <w:szCs w:val="22"/>
        </w:rPr>
        <w:t>νδιάμεσου Φορέα (Αστικής Αρχής) Δ.Χανίων στα πλαίσια της Στρατηγικής Βιώσιμης Αστικής Ανάπτυξης</w:t>
      </w:r>
      <w:r>
        <w:rPr>
          <w:rFonts w:ascii="Calibri" w:hAnsi="Calibri" w:cs="Calibri,Bold"/>
          <w:b/>
          <w:bCs/>
          <w:i/>
          <w:sz w:val="22"/>
          <w:szCs w:val="22"/>
        </w:rPr>
        <w:t>:</w:t>
      </w:r>
      <w:r w:rsidRPr="00031ADB">
        <w:rPr>
          <w:rFonts w:ascii="Calibri" w:hAnsi="Calibri" w:cs="Calibri,Bold"/>
          <w:b/>
          <w:bCs/>
          <w:i/>
          <w:sz w:val="22"/>
          <w:szCs w:val="22"/>
        </w:rPr>
        <w:t xml:space="preserve"> «Η Αναζωογόνηση του Αστικού Κέντρου των Χανίων με όρους αειφορίας και κοινωνικής συνοχής του Ε.Π. «Κρήτη» 2014-2020</w:t>
      </w:r>
    </w:p>
    <w:tbl>
      <w:tblPr>
        <w:tblStyle w:val="a6"/>
        <w:tblW w:w="5000" w:type="pct"/>
        <w:tblLook w:val="04A0"/>
      </w:tblPr>
      <w:tblGrid>
        <w:gridCol w:w="793"/>
        <w:gridCol w:w="2672"/>
        <w:gridCol w:w="1687"/>
        <w:gridCol w:w="1689"/>
        <w:gridCol w:w="1681"/>
      </w:tblGrid>
      <w:tr w:rsidR="00267154" w:rsidRPr="000261E3" w:rsidTr="00267154">
        <w:tc>
          <w:tcPr>
            <w:tcW w:w="465" w:type="pct"/>
            <w:shd w:val="clear" w:color="auto" w:fill="D9D9D9" w:themeFill="background1" w:themeFillShade="D9"/>
            <w:vAlign w:val="center"/>
          </w:tcPr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568" w:type="pct"/>
            <w:shd w:val="clear" w:color="auto" w:fill="D9D9D9" w:themeFill="background1" w:themeFillShade="D9"/>
            <w:vAlign w:val="center"/>
          </w:tcPr>
          <w:p w:rsidR="00267154" w:rsidRPr="000261E3" w:rsidRDefault="00267154" w:rsidP="002671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b/>
                <w:sz w:val="22"/>
                <w:szCs w:val="22"/>
              </w:rPr>
              <w:t>Παραδοτέο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Κόστος/</w:t>
            </w:r>
          </w:p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Παραδοτέο (Χωρίς ΦΠΑ) (1)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Αριθμός Παραδοτέων</w:t>
            </w:r>
          </w:p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Σύνολο Ανά Κατηγορία</w:t>
            </w:r>
          </w:p>
          <w:p w:rsidR="00267154" w:rsidRPr="000261E3" w:rsidRDefault="00267154" w:rsidP="0026715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/>
                <w:b/>
                <w:sz w:val="22"/>
                <w:szCs w:val="22"/>
              </w:rPr>
              <w:t>(3)=(1)Χ(2)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0261E3" w:rsidRDefault="00267154" w:rsidP="0064710E">
            <w:pPr>
              <w:rPr>
                <w:rFonts w:asciiTheme="minorHAnsi" w:hAnsiTheme="minorHAnsi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568" w:type="pct"/>
            <w:vAlign w:val="center"/>
          </w:tcPr>
          <w:p w:rsidR="00267154" w:rsidRPr="000261E3" w:rsidRDefault="00267154" w:rsidP="006471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>Ετήσιες Εκθέσεις Αξιολόγησης πορείας υλοποίησης έργων ΒΑΑ</w:t>
            </w:r>
          </w:p>
        </w:tc>
        <w:tc>
          <w:tcPr>
            <w:tcW w:w="990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  <w:tc>
          <w:tcPr>
            <w:tcW w:w="991" w:type="pct"/>
            <w:vAlign w:val="center"/>
          </w:tcPr>
          <w:p w:rsidR="00267154" w:rsidRPr="000261E3" w:rsidRDefault="00267154" w:rsidP="00A44AF6">
            <w:pPr>
              <w:jc w:val="center"/>
              <w:rPr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0261E3" w:rsidRDefault="00267154" w:rsidP="0064710E">
            <w:pPr>
              <w:rPr>
                <w:rFonts w:asciiTheme="minorHAnsi" w:hAnsiTheme="minorHAnsi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568" w:type="pct"/>
            <w:vAlign w:val="center"/>
          </w:tcPr>
          <w:p w:rsidR="00267154" w:rsidRPr="000261E3" w:rsidRDefault="00267154" w:rsidP="0064710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 xml:space="preserve">Τελική Έκθεση Αξιολόγησης ΒΑΑ  </w:t>
            </w:r>
          </w:p>
        </w:tc>
        <w:tc>
          <w:tcPr>
            <w:tcW w:w="990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  <w:tc>
          <w:tcPr>
            <w:tcW w:w="991" w:type="pct"/>
            <w:vAlign w:val="center"/>
          </w:tcPr>
          <w:p w:rsidR="00267154" w:rsidRPr="000261E3" w:rsidRDefault="00267154" w:rsidP="00A44AF6">
            <w:pPr>
              <w:jc w:val="center"/>
              <w:rPr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0261E3" w:rsidRDefault="00267154" w:rsidP="0064710E">
            <w:pPr>
              <w:rPr>
                <w:rFonts w:asciiTheme="minorHAnsi" w:hAnsiTheme="minorHAnsi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568" w:type="pct"/>
            <w:vAlign w:val="center"/>
          </w:tcPr>
          <w:p w:rsidR="00267154" w:rsidRPr="000261E3" w:rsidRDefault="00267154" w:rsidP="006471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>Σχέδιο Διαχείρισης Κινδύνων</w:t>
            </w:r>
          </w:p>
        </w:tc>
        <w:tc>
          <w:tcPr>
            <w:tcW w:w="990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  <w:tc>
          <w:tcPr>
            <w:tcW w:w="991" w:type="pct"/>
            <w:vAlign w:val="center"/>
          </w:tcPr>
          <w:p w:rsidR="00267154" w:rsidRPr="000261E3" w:rsidRDefault="00267154" w:rsidP="00A44AF6">
            <w:pPr>
              <w:jc w:val="center"/>
              <w:rPr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0261E3" w:rsidRDefault="00267154" w:rsidP="0064710E">
            <w:pPr>
              <w:rPr>
                <w:rFonts w:asciiTheme="minorHAnsi" w:hAnsiTheme="minorHAnsi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568" w:type="pct"/>
            <w:vAlign w:val="center"/>
          </w:tcPr>
          <w:p w:rsidR="00267154" w:rsidRPr="000261E3" w:rsidRDefault="00267154" w:rsidP="0064710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 xml:space="preserve">Εκθέσεις ενημέρωσης – επικαιροποίησης  του Σχεδίου Διαχείρισης Κινδύνων </w:t>
            </w:r>
          </w:p>
        </w:tc>
        <w:tc>
          <w:tcPr>
            <w:tcW w:w="990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  <w:tc>
          <w:tcPr>
            <w:tcW w:w="991" w:type="pct"/>
            <w:vAlign w:val="center"/>
          </w:tcPr>
          <w:p w:rsidR="00267154" w:rsidRPr="000261E3" w:rsidRDefault="00267154" w:rsidP="00A44AF6">
            <w:pPr>
              <w:jc w:val="center"/>
              <w:rPr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rPr>
          <w:trHeight w:val="597"/>
        </w:trPr>
        <w:tc>
          <w:tcPr>
            <w:tcW w:w="465" w:type="pct"/>
            <w:vAlign w:val="center"/>
          </w:tcPr>
          <w:p w:rsidR="00267154" w:rsidRPr="000261E3" w:rsidRDefault="00267154" w:rsidP="0064710E">
            <w:pPr>
              <w:rPr>
                <w:rFonts w:asciiTheme="minorHAnsi" w:hAnsiTheme="minorHAnsi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568" w:type="pct"/>
            <w:vAlign w:val="center"/>
          </w:tcPr>
          <w:p w:rsidR="00267154" w:rsidRPr="000261E3" w:rsidRDefault="00267154" w:rsidP="006471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 xml:space="preserve">Έρευνες Πεδίου </w:t>
            </w:r>
          </w:p>
          <w:p w:rsidR="00267154" w:rsidRPr="000261E3" w:rsidRDefault="00267154" w:rsidP="006471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 xml:space="preserve">– Εμπειρογνωμοσύνες </w:t>
            </w:r>
          </w:p>
        </w:tc>
        <w:tc>
          <w:tcPr>
            <w:tcW w:w="990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  <w:tc>
          <w:tcPr>
            <w:tcW w:w="991" w:type="pct"/>
            <w:vAlign w:val="center"/>
          </w:tcPr>
          <w:p w:rsidR="00267154" w:rsidRPr="000261E3" w:rsidRDefault="00267154" w:rsidP="00A44AF6">
            <w:pPr>
              <w:jc w:val="center"/>
              <w:rPr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0261E3" w:rsidRDefault="00267154" w:rsidP="0064710E">
            <w:pPr>
              <w:rPr>
                <w:rFonts w:asciiTheme="minorHAnsi" w:hAnsiTheme="minorHAnsi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568" w:type="pct"/>
            <w:vAlign w:val="center"/>
          </w:tcPr>
          <w:p w:rsidR="00267154" w:rsidRPr="000261E3" w:rsidRDefault="00267154" w:rsidP="0064710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261E3">
              <w:rPr>
                <w:rFonts w:asciiTheme="minorHAnsi" w:hAnsiTheme="minorHAnsi" w:cs="Tahoma"/>
                <w:sz w:val="22"/>
                <w:szCs w:val="22"/>
              </w:rPr>
              <w:t xml:space="preserve">Τεχνικές Εκθέσεις </w:t>
            </w:r>
          </w:p>
        </w:tc>
        <w:tc>
          <w:tcPr>
            <w:tcW w:w="990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  <w:tc>
          <w:tcPr>
            <w:tcW w:w="991" w:type="pct"/>
            <w:vAlign w:val="center"/>
          </w:tcPr>
          <w:p w:rsidR="00267154" w:rsidRPr="000261E3" w:rsidRDefault="00267154" w:rsidP="00A44AF6">
            <w:pPr>
              <w:jc w:val="center"/>
              <w:rPr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pct"/>
            <w:vAlign w:val="center"/>
          </w:tcPr>
          <w:p w:rsidR="00267154" w:rsidRPr="000261E3" w:rsidRDefault="00267154" w:rsidP="0064710E">
            <w:pPr>
              <w:rPr>
                <w:color w:val="000000"/>
                <w:sz w:val="22"/>
                <w:szCs w:val="22"/>
              </w:rPr>
            </w:pPr>
            <w:r w:rsidRPr="000261E3">
              <w:rPr>
                <w:rFonts w:asciiTheme="minorHAnsi" w:hAnsiTheme="minorHAnsi"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636667" w:rsidRDefault="00636667" w:rsidP="0064710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3666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(4)</w:t>
            </w:r>
          </w:p>
        </w:tc>
        <w:tc>
          <w:tcPr>
            <w:tcW w:w="3549" w:type="pct"/>
            <w:gridSpan w:val="3"/>
            <w:vAlign w:val="center"/>
          </w:tcPr>
          <w:p w:rsidR="00267154" w:rsidRPr="00715582" w:rsidRDefault="00267154" w:rsidP="00636667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 xml:space="preserve">Σύνολο Προϋπολογισμού  (χωρίς ΦΠΑ) </w:t>
            </w:r>
            <w:r w:rsidR="00715582">
              <w:rPr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</w:t>
            </w:r>
          </w:p>
        </w:tc>
        <w:tc>
          <w:tcPr>
            <w:tcW w:w="986" w:type="pct"/>
            <w:vAlign w:val="center"/>
          </w:tcPr>
          <w:p w:rsidR="00267154" w:rsidRPr="007C49B9" w:rsidRDefault="00267154" w:rsidP="006471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49B9">
              <w:rPr>
                <w:rFonts w:asciiTheme="minorHAnsi" w:hAnsiTheme="minorHAnsi"/>
                <w:b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636667" w:rsidRDefault="00636667" w:rsidP="0064710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3666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(5)</w:t>
            </w:r>
          </w:p>
        </w:tc>
        <w:tc>
          <w:tcPr>
            <w:tcW w:w="3549" w:type="pct"/>
            <w:gridSpan w:val="3"/>
            <w:vAlign w:val="center"/>
          </w:tcPr>
          <w:p w:rsidR="00267154" w:rsidRPr="00715582" w:rsidRDefault="00715582" w:rsidP="0063666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ΦΠΑ 24%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</w:t>
            </w:r>
            <w:r w:rsidR="00636667">
              <w:rPr>
                <w:bCs/>
                <w:color w:val="000000"/>
                <w:sz w:val="22"/>
                <w:szCs w:val="22"/>
                <w:lang w:val="en-US"/>
              </w:rPr>
              <w:t xml:space="preserve">     [</w:t>
            </w:r>
            <w:r>
              <w:rPr>
                <w:bCs/>
                <w:color w:val="000000"/>
                <w:sz w:val="22"/>
                <w:szCs w:val="22"/>
              </w:rPr>
              <w:t>24</w:t>
            </w:r>
            <w:r w:rsidR="00636667">
              <w:rPr>
                <w:bCs/>
                <w:color w:val="000000"/>
                <w:sz w:val="22"/>
                <w:szCs w:val="22"/>
                <w:lang w:val="en-US"/>
              </w:rPr>
              <w:t xml:space="preserve">% </w:t>
            </w:r>
            <w:r w:rsidR="00267154" w:rsidRPr="000261E3">
              <w:rPr>
                <w:bCs/>
                <w:color w:val="000000"/>
                <w:sz w:val="22"/>
                <w:szCs w:val="22"/>
              </w:rPr>
              <w:t>Χ</w:t>
            </w:r>
            <w:r w:rsidR="0063666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(4)</w:t>
            </w:r>
            <w:r w:rsidR="00636667">
              <w:rPr>
                <w:bCs/>
                <w:color w:val="000000"/>
                <w:sz w:val="22"/>
                <w:szCs w:val="22"/>
                <w:lang w:val="en-US"/>
              </w:rPr>
              <w:t>]</w:t>
            </w:r>
            <w:r w:rsidRPr="0071558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pct"/>
            <w:vAlign w:val="center"/>
          </w:tcPr>
          <w:p w:rsidR="00267154" w:rsidRPr="007C49B9" w:rsidRDefault="00267154" w:rsidP="006471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49B9">
              <w:rPr>
                <w:rFonts w:asciiTheme="minorHAnsi" w:hAnsiTheme="minorHAnsi"/>
                <w:b/>
                <w:sz w:val="22"/>
                <w:szCs w:val="22"/>
              </w:rPr>
              <w:t>…………………€</w:t>
            </w:r>
          </w:p>
        </w:tc>
      </w:tr>
      <w:tr w:rsidR="00267154" w:rsidRPr="000261E3" w:rsidTr="0064710E">
        <w:tc>
          <w:tcPr>
            <w:tcW w:w="465" w:type="pct"/>
            <w:vAlign w:val="center"/>
          </w:tcPr>
          <w:p w:rsidR="00267154" w:rsidRPr="00636667" w:rsidRDefault="00636667" w:rsidP="0064710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3666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(6)</w:t>
            </w:r>
          </w:p>
        </w:tc>
        <w:tc>
          <w:tcPr>
            <w:tcW w:w="3549" w:type="pct"/>
            <w:gridSpan w:val="3"/>
            <w:vAlign w:val="center"/>
          </w:tcPr>
          <w:p w:rsidR="00267154" w:rsidRPr="00A44AF6" w:rsidRDefault="00267154" w:rsidP="0064710E">
            <w:pPr>
              <w:rPr>
                <w:bCs/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>Συνολικός Προϋπολογισμός (με ΦΠΑ)</w:t>
            </w:r>
            <w:r w:rsidR="00715582" w:rsidRPr="00715582">
              <w:rPr>
                <w:bCs/>
                <w:color w:val="000000"/>
                <w:sz w:val="22"/>
                <w:szCs w:val="22"/>
              </w:rPr>
              <w:t xml:space="preserve">                        </w:t>
            </w:r>
            <w:r w:rsidR="00636667" w:rsidRPr="00A44AF6">
              <w:rPr>
                <w:bCs/>
                <w:color w:val="000000"/>
                <w:sz w:val="22"/>
                <w:szCs w:val="22"/>
              </w:rPr>
              <w:t xml:space="preserve">        [</w:t>
            </w:r>
            <w:r w:rsidR="00715582" w:rsidRPr="00715582">
              <w:rPr>
                <w:bCs/>
                <w:color w:val="000000"/>
                <w:sz w:val="22"/>
                <w:szCs w:val="22"/>
              </w:rPr>
              <w:t>(5)+(4)</w:t>
            </w:r>
            <w:r w:rsidR="00636667" w:rsidRPr="00A44AF6">
              <w:rPr>
                <w:bCs/>
                <w:color w:val="000000"/>
                <w:sz w:val="22"/>
                <w:szCs w:val="22"/>
              </w:rPr>
              <w:t>]</w:t>
            </w:r>
          </w:p>
          <w:p w:rsidR="007C49B9" w:rsidRPr="00A44AF6" w:rsidRDefault="007C49B9" w:rsidP="0064710E">
            <w:pPr>
              <w:rPr>
                <w:bCs/>
                <w:color w:val="000000"/>
                <w:sz w:val="22"/>
                <w:szCs w:val="22"/>
              </w:rPr>
            </w:pPr>
          </w:p>
          <w:p w:rsidR="00267154" w:rsidRPr="000261E3" w:rsidRDefault="00267154" w:rsidP="0064710E">
            <w:pPr>
              <w:rPr>
                <w:bCs/>
                <w:color w:val="000000"/>
                <w:sz w:val="22"/>
                <w:szCs w:val="22"/>
              </w:rPr>
            </w:pPr>
            <w:r w:rsidRPr="000261E3">
              <w:rPr>
                <w:bCs/>
                <w:color w:val="000000"/>
                <w:sz w:val="22"/>
                <w:szCs w:val="22"/>
              </w:rPr>
              <w:t xml:space="preserve">(Ολογράφως): </w:t>
            </w:r>
          </w:p>
        </w:tc>
        <w:tc>
          <w:tcPr>
            <w:tcW w:w="986" w:type="pct"/>
            <w:vAlign w:val="center"/>
          </w:tcPr>
          <w:p w:rsidR="00267154" w:rsidRPr="007C49B9" w:rsidRDefault="000261E3" w:rsidP="006471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49B9">
              <w:rPr>
                <w:rFonts w:asciiTheme="minorHAnsi" w:hAnsiTheme="minorHAnsi"/>
                <w:b/>
                <w:sz w:val="22"/>
                <w:szCs w:val="22"/>
              </w:rPr>
              <w:t>………………..€</w:t>
            </w:r>
          </w:p>
        </w:tc>
      </w:tr>
    </w:tbl>
    <w:p w:rsidR="00267154" w:rsidRDefault="00267154" w:rsidP="0001684E">
      <w:pPr>
        <w:jc w:val="center"/>
        <w:rPr>
          <w:rFonts w:ascii="Calibri" w:hAnsi="Calibri" w:cs="Calibri"/>
          <w:sz w:val="28"/>
        </w:rPr>
      </w:pPr>
    </w:p>
    <w:p w:rsidR="0001684E" w:rsidRDefault="00E91A87" w:rsidP="0001684E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73.8pt;margin-top:15.45pt;width:166.05pt;height:92.6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hQhAIAABc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" stroked="f">
            <v:textbox style="mso-next-textbox:#Text Box 8;mso-fit-shape-to-text:t">
              <w:txbxContent>
                <w:p w:rsidR="0001684E" w:rsidRPr="00267154" w:rsidRDefault="0001684E" w:rsidP="0001684E">
                  <w:pPr>
                    <w:jc w:val="center"/>
                    <w:rPr>
                      <w:rFonts w:ascii="Book Antiqua" w:hAnsi="Book Antiqua" w:cs="Times New Roman"/>
                      <w:b/>
                      <w:szCs w:val="24"/>
                    </w:rPr>
                  </w:pPr>
                  <w:r w:rsidRPr="00267154">
                    <w:rPr>
                      <w:rFonts w:ascii="Book Antiqua" w:hAnsi="Book Antiqua" w:cs="Times New Roman"/>
                      <w:b/>
                      <w:szCs w:val="24"/>
                    </w:rPr>
                    <w:t>Υπογραφή Νόμιμου Εκπροσώπου</w:t>
                  </w:r>
                </w:p>
                <w:p w:rsidR="0001684E" w:rsidRPr="00267154" w:rsidRDefault="0001684E" w:rsidP="0001684E">
                  <w:pPr>
                    <w:jc w:val="center"/>
                    <w:rPr>
                      <w:rFonts w:ascii="Book Antiqua" w:hAnsi="Book Antiqua" w:cs="Times New Roman"/>
                      <w:b/>
                      <w:szCs w:val="24"/>
                    </w:rPr>
                  </w:pPr>
                </w:p>
                <w:p w:rsidR="0001684E" w:rsidRPr="00267154" w:rsidRDefault="0001684E" w:rsidP="0001684E">
                  <w:pPr>
                    <w:jc w:val="center"/>
                    <w:rPr>
                      <w:rFonts w:ascii="Book Antiqua" w:hAnsi="Book Antiqua" w:cs="Times New Roman"/>
                      <w:b/>
                      <w:szCs w:val="24"/>
                    </w:rPr>
                  </w:pPr>
                  <w:r w:rsidRPr="00267154">
                    <w:rPr>
                      <w:rFonts w:ascii="Book Antiqua" w:hAnsi="Book Antiqua" w:cs="Times New Roman"/>
                      <w:b/>
                      <w:szCs w:val="24"/>
                    </w:rPr>
                    <w:t>Σφραγίδα</w:t>
                  </w:r>
                </w:p>
              </w:txbxContent>
            </v:textbox>
          </v:shape>
        </w:pict>
      </w:r>
    </w:p>
    <w:sectPr w:rsidR="0001684E" w:rsidSect="00C737B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4E" w:rsidRDefault="0001684E" w:rsidP="0001684E">
      <w:pPr>
        <w:spacing w:after="0" w:line="240" w:lineRule="auto"/>
      </w:pPr>
      <w:r>
        <w:separator/>
      </w:r>
    </w:p>
  </w:endnote>
  <w:endnote w:type="continuationSeparator" w:id="0">
    <w:p w:rsidR="0001684E" w:rsidRDefault="0001684E" w:rsidP="0001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4E" w:rsidRDefault="0001684E" w:rsidP="0001684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4E" w:rsidRDefault="0001684E" w:rsidP="0001684E">
      <w:pPr>
        <w:spacing w:after="0" w:line="240" w:lineRule="auto"/>
      </w:pPr>
      <w:r>
        <w:separator/>
      </w:r>
    </w:p>
  </w:footnote>
  <w:footnote w:type="continuationSeparator" w:id="0">
    <w:p w:rsidR="0001684E" w:rsidRDefault="0001684E" w:rsidP="0001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20" w:rsidRDefault="00030020">
    <w:pPr>
      <w:pStyle w:val="a3"/>
    </w:pPr>
    <w:r w:rsidRPr="00030020">
      <w:rPr>
        <w:noProof/>
        <w:lang w:eastAsia="el-GR"/>
      </w:rPr>
      <w:drawing>
        <wp:inline distT="0" distB="0" distL="0" distR="0">
          <wp:extent cx="5274310" cy="1309602"/>
          <wp:effectExtent l="19050" t="0" r="254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3096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345D"/>
    <w:multiLevelType w:val="multilevel"/>
    <w:tmpl w:val="F5B0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EF043FC"/>
    <w:multiLevelType w:val="hybridMultilevel"/>
    <w:tmpl w:val="6660E732"/>
    <w:lvl w:ilvl="0" w:tplc="0120838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4E"/>
    <w:rsid w:val="0001684E"/>
    <w:rsid w:val="000261E3"/>
    <w:rsid w:val="00030020"/>
    <w:rsid w:val="00130224"/>
    <w:rsid w:val="001654D3"/>
    <w:rsid w:val="00267154"/>
    <w:rsid w:val="00267C87"/>
    <w:rsid w:val="00500F5D"/>
    <w:rsid w:val="00636667"/>
    <w:rsid w:val="0064314A"/>
    <w:rsid w:val="00715582"/>
    <w:rsid w:val="00715A1B"/>
    <w:rsid w:val="007C49B9"/>
    <w:rsid w:val="0085173C"/>
    <w:rsid w:val="00A44AF6"/>
    <w:rsid w:val="00BA59E8"/>
    <w:rsid w:val="00C737B3"/>
    <w:rsid w:val="00CD79E4"/>
    <w:rsid w:val="00D330BB"/>
    <w:rsid w:val="00DC5A5B"/>
    <w:rsid w:val="00DD2787"/>
    <w:rsid w:val="00E232F1"/>
    <w:rsid w:val="00E91A87"/>
    <w:rsid w:val="00F24011"/>
    <w:rsid w:val="00FA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4E"/>
    <w:rPr>
      <w:b w:val="0"/>
      <w:bCs w:val="0"/>
    </w:rPr>
  </w:style>
  <w:style w:type="paragraph" w:styleId="1">
    <w:name w:val="heading 1"/>
    <w:basedOn w:val="a"/>
    <w:next w:val="a"/>
    <w:link w:val="1Char"/>
    <w:qFormat/>
    <w:rsid w:val="000168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1684E"/>
  </w:style>
  <w:style w:type="paragraph" w:styleId="a4">
    <w:name w:val="footer"/>
    <w:basedOn w:val="a"/>
    <w:link w:val="Char0"/>
    <w:uiPriority w:val="99"/>
    <w:semiHidden/>
    <w:unhideWhenUsed/>
    <w:rsid w:val="00016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1684E"/>
  </w:style>
  <w:style w:type="paragraph" w:styleId="a5">
    <w:name w:val="Balloon Text"/>
    <w:basedOn w:val="a"/>
    <w:link w:val="Char1"/>
    <w:uiPriority w:val="99"/>
    <w:semiHidden/>
    <w:unhideWhenUsed/>
    <w:rsid w:val="0001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1684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6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01684E"/>
    <w:rPr>
      <w:rFonts w:ascii="Arial" w:eastAsia="Times New Roman" w:hAnsi="Arial" w:cs="Arial"/>
      <w:kern w:val="32"/>
      <w:sz w:val="32"/>
      <w:szCs w:val="32"/>
      <w:lang w:eastAsia="el-GR"/>
    </w:rPr>
  </w:style>
  <w:style w:type="paragraph" w:styleId="a7">
    <w:name w:val="caption"/>
    <w:aliases w:val="Caption Char Char,Caption Char1,Caption Char Char1,Caption Char Char Char Char,Caption1 Char,Caption Char Char Char Char1,Caption Char Char Char1,Caption Char Char Char,Caption1"/>
    <w:basedOn w:val="a"/>
    <w:next w:val="a"/>
    <w:link w:val="Char2"/>
    <w:qFormat/>
    <w:rsid w:val="0001684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2">
    <w:name w:val="Λεζάντα Char"/>
    <w:aliases w:val="Caption Char Char Char2,Caption Char1 Char,Caption Char Char1 Char,Caption Char Char Char Char Char,Caption1 Char Char,Caption Char Char Char Char1 Char,Caption Char Char Char1 Char,Caption Char Char Char Char2,Caption1 Char1"/>
    <w:link w:val="a7"/>
    <w:rsid w:val="0001684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99"/>
    <w:qFormat/>
    <w:rsid w:val="0001684E"/>
    <w:pPr>
      <w:ind w:left="720"/>
      <w:contextualSpacing/>
    </w:pPr>
    <w:rPr>
      <w:rFonts w:ascii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2017-10-12T08:52:00Z</dcterms:created>
  <dcterms:modified xsi:type="dcterms:W3CDTF">2018-04-13T11:59:00Z</dcterms:modified>
</cp:coreProperties>
</file>