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52" w:tblpY="-181"/>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2"/>
        <w:gridCol w:w="4362"/>
        <w:gridCol w:w="3828"/>
      </w:tblGrid>
      <w:tr w:rsidR="00C57180" w:rsidRPr="00EA7F1A" w:rsidTr="00452744">
        <w:trPr>
          <w:trHeight w:val="1997"/>
        </w:trPr>
        <w:tc>
          <w:tcPr>
            <w:tcW w:w="1592" w:type="dxa"/>
          </w:tcPr>
          <w:p w:rsidR="00C57180" w:rsidRPr="00EA7F1A" w:rsidRDefault="00C57180" w:rsidP="00452744">
            <w:pPr>
              <w:rPr>
                <w:rFonts w:asciiTheme="minorHAnsi" w:hAnsiTheme="minorHAnsi" w:cstheme="minorHAnsi"/>
                <w:sz w:val="20"/>
                <w:szCs w:val="20"/>
              </w:rPr>
            </w:pPr>
            <w:r w:rsidRPr="00EA7F1A">
              <w:rPr>
                <w:rFonts w:asciiTheme="minorHAnsi" w:hAnsiTheme="minorHAnsi" w:cstheme="minorHAnsi"/>
                <w:noProof/>
                <w:sz w:val="20"/>
                <w:szCs w:val="20"/>
                <w:lang w:eastAsia="el-GR"/>
              </w:rPr>
              <w:drawing>
                <wp:anchor distT="0" distB="0" distL="114935" distR="114935" simplePos="0" relativeHeight="251660288" behindDoc="0" locked="0" layoutInCell="1" allowOverlap="1">
                  <wp:simplePos x="0" y="0"/>
                  <wp:positionH relativeFrom="column">
                    <wp:posOffset>-27940</wp:posOffset>
                  </wp:positionH>
                  <wp:positionV relativeFrom="paragraph">
                    <wp:posOffset>0</wp:posOffset>
                  </wp:positionV>
                  <wp:extent cx="735965" cy="1425575"/>
                  <wp:effectExtent l="19050" t="0" r="698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35965" cy="1425575"/>
                          </a:xfrm>
                          <a:prstGeom prst="rect">
                            <a:avLst/>
                          </a:prstGeom>
                          <a:solidFill>
                            <a:srgbClr val="FFFFFF"/>
                          </a:solidFill>
                          <a:ln w="9525">
                            <a:noFill/>
                            <a:miter lim="800000"/>
                            <a:headEnd/>
                            <a:tailEnd/>
                          </a:ln>
                        </pic:spPr>
                      </pic:pic>
                    </a:graphicData>
                  </a:graphic>
                </wp:anchor>
              </w:drawing>
            </w:r>
          </w:p>
        </w:tc>
        <w:tc>
          <w:tcPr>
            <w:tcW w:w="4362" w:type="dxa"/>
          </w:tcPr>
          <w:p w:rsidR="00C57180" w:rsidRPr="00EA7F1A" w:rsidRDefault="00C57180" w:rsidP="00452744">
            <w:pPr>
              <w:rPr>
                <w:rFonts w:asciiTheme="minorHAnsi" w:hAnsiTheme="minorHAnsi" w:cstheme="minorHAnsi"/>
                <w:b/>
                <w:sz w:val="20"/>
                <w:szCs w:val="20"/>
              </w:rPr>
            </w:pPr>
            <w:r w:rsidRPr="00EA7F1A">
              <w:rPr>
                <w:rFonts w:asciiTheme="minorHAnsi" w:hAnsiTheme="minorHAnsi" w:cstheme="minorHAnsi"/>
                <w:b/>
                <w:sz w:val="20"/>
                <w:szCs w:val="20"/>
              </w:rPr>
              <w:t xml:space="preserve">ΕΛΛΗΝΙΚΗ ΔΗΜΟΚΡΑΤΙΑ                                            ΔΗΜΟΣ ΧΑΝΙΩΝ                                                            </w:t>
            </w:r>
          </w:p>
          <w:p w:rsidR="00C57180" w:rsidRPr="00EA7F1A" w:rsidRDefault="00AB1EE0" w:rsidP="00452744">
            <w:pPr>
              <w:pStyle w:val="2"/>
              <w:widowControl w:val="0"/>
              <w:numPr>
                <w:ilvl w:val="1"/>
                <w:numId w:val="5"/>
              </w:numPr>
              <w:tabs>
                <w:tab w:val="clear" w:pos="0"/>
                <w:tab w:val="num" w:pos="576"/>
              </w:tabs>
              <w:spacing w:before="0" w:after="0"/>
              <w:rPr>
                <w:rFonts w:asciiTheme="minorHAnsi" w:hAnsiTheme="minorHAnsi" w:cstheme="minorHAnsi"/>
                <w:i w:val="0"/>
                <w:sz w:val="20"/>
                <w:szCs w:val="20"/>
              </w:rPr>
            </w:pPr>
            <w:r w:rsidRPr="00EA7F1A">
              <w:rPr>
                <w:rFonts w:asciiTheme="minorHAnsi" w:hAnsiTheme="minorHAnsi" w:cstheme="minorHAnsi"/>
                <w:i w:val="0"/>
                <w:sz w:val="20"/>
                <w:szCs w:val="20"/>
              </w:rPr>
              <w:t>ΣΧΟΛΙΚΗ ΕΠΙΤΡΟΠΗ Δ</w:t>
            </w:r>
            <w:r w:rsidR="00C57180" w:rsidRPr="00EA7F1A">
              <w:rPr>
                <w:rFonts w:asciiTheme="minorHAnsi" w:hAnsiTheme="minorHAnsi" w:cstheme="minorHAnsi"/>
                <w:i w:val="0"/>
                <w:sz w:val="20"/>
                <w:szCs w:val="20"/>
              </w:rPr>
              <w:t>/ΘΜΙΑΣ ΕΚΠ/ΣΗΣ</w:t>
            </w:r>
          </w:p>
          <w:p w:rsidR="00AB1EE0" w:rsidRPr="00EA7F1A" w:rsidRDefault="00C57180" w:rsidP="00452744">
            <w:pPr>
              <w:pStyle w:val="2"/>
              <w:widowControl w:val="0"/>
              <w:numPr>
                <w:ilvl w:val="1"/>
                <w:numId w:val="5"/>
              </w:numPr>
              <w:tabs>
                <w:tab w:val="clear" w:pos="0"/>
                <w:tab w:val="num" w:pos="576"/>
              </w:tabs>
              <w:spacing w:before="0" w:after="0"/>
              <w:rPr>
                <w:rFonts w:asciiTheme="minorHAnsi" w:hAnsiTheme="minorHAnsi" w:cstheme="minorHAnsi"/>
                <w:i w:val="0"/>
                <w:sz w:val="20"/>
                <w:szCs w:val="20"/>
              </w:rPr>
            </w:pPr>
            <w:r w:rsidRPr="00EA7F1A">
              <w:rPr>
                <w:rFonts w:asciiTheme="minorHAnsi" w:hAnsiTheme="minorHAnsi" w:cstheme="minorHAnsi"/>
                <w:i w:val="0"/>
                <w:sz w:val="20"/>
                <w:szCs w:val="20"/>
              </w:rPr>
              <w:t>Δ/</w:t>
            </w:r>
            <w:proofErr w:type="spellStart"/>
            <w:r w:rsidRPr="00EA7F1A">
              <w:rPr>
                <w:rFonts w:asciiTheme="minorHAnsi" w:hAnsiTheme="minorHAnsi" w:cstheme="minorHAnsi"/>
                <w:i w:val="0"/>
                <w:sz w:val="20"/>
                <w:szCs w:val="20"/>
              </w:rPr>
              <w:t>νση</w:t>
            </w:r>
            <w:proofErr w:type="spellEnd"/>
            <w:r w:rsidRPr="00EA7F1A">
              <w:rPr>
                <w:rFonts w:asciiTheme="minorHAnsi" w:hAnsiTheme="minorHAnsi" w:cstheme="minorHAnsi"/>
                <w:i w:val="0"/>
                <w:sz w:val="20"/>
                <w:szCs w:val="20"/>
              </w:rPr>
              <w:t xml:space="preserve"> : </w:t>
            </w:r>
            <w:proofErr w:type="spellStart"/>
            <w:r w:rsidRPr="00EA7F1A">
              <w:rPr>
                <w:rFonts w:asciiTheme="minorHAnsi" w:hAnsiTheme="minorHAnsi" w:cstheme="minorHAnsi"/>
                <w:i w:val="0"/>
                <w:sz w:val="20"/>
                <w:szCs w:val="20"/>
              </w:rPr>
              <w:t>Κριάρη</w:t>
            </w:r>
            <w:proofErr w:type="spellEnd"/>
            <w:r w:rsidRPr="00EA7F1A">
              <w:rPr>
                <w:rFonts w:asciiTheme="minorHAnsi" w:hAnsiTheme="minorHAnsi" w:cstheme="minorHAnsi"/>
                <w:i w:val="0"/>
                <w:sz w:val="20"/>
                <w:szCs w:val="20"/>
              </w:rPr>
              <w:t xml:space="preserve"> 40 (1</w:t>
            </w:r>
            <w:r w:rsidRPr="00EA7F1A">
              <w:rPr>
                <w:rFonts w:asciiTheme="minorHAnsi" w:hAnsiTheme="minorHAnsi" w:cstheme="minorHAnsi"/>
                <w:i w:val="0"/>
                <w:sz w:val="20"/>
                <w:szCs w:val="20"/>
                <w:vertAlign w:val="superscript"/>
              </w:rPr>
              <w:t>ος</w:t>
            </w:r>
            <w:r w:rsidRPr="00EA7F1A">
              <w:rPr>
                <w:rFonts w:asciiTheme="minorHAnsi" w:hAnsiTheme="minorHAnsi" w:cstheme="minorHAnsi"/>
                <w:i w:val="0"/>
                <w:sz w:val="20"/>
                <w:szCs w:val="20"/>
              </w:rPr>
              <w:t xml:space="preserve"> όροφος) </w:t>
            </w:r>
          </w:p>
          <w:p w:rsidR="00C57180" w:rsidRPr="00EA7F1A" w:rsidRDefault="00AB1EE0" w:rsidP="00452744">
            <w:pPr>
              <w:pStyle w:val="2"/>
              <w:widowControl w:val="0"/>
              <w:numPr>
                <w:ilvl w:val="1"/>
                <w:numId w:val="5"/>
              </w:numPr>
              <w:tabs>
                <w:tab w:val="clear" w:pos="0"/>
                <w:tab w:val="num" w:pos="576"/>
              </w:tabs>
              <w:spacing w:before="0" w:after="0"/>
              <w:rPr>
                <w:rFonts w:asciiTheme="minorHAnsi" w:hAnsiTheme="minorHAnsi" w:cstheme="minorHAnsi"/>
                <w:i w:val="0"/>
                <w:sz w:val="20"/>
                <w:szCs w:val="20"/>
              </w:rPr>
            </w:pPr>
            <w:r w:rsidRPr="00EA7F1A">
              <w:rPr>
                <w:rFonts w:asciiTheme="minorHAnsi" w:hAnsiTheme="minorHAnsi" w:cstheme="minorHAnsi"/>
                <w:i w:val="0"/>
                <w:sz w:val="20"/>
                <w:szCs w:val="20"/>
              </w:rPr>
              <w:t>Χανιά Τ.Κ.</w:t>
            </w:r>
            <w:r w:rsidR="00C57180" w:rsidRPr="00EA7F1A">
              <w:rPr>
                <w:rFonts w:asciiTheme="minorHAnsi" w:hAnsiTheme="minorHAnsi" w:cstheme="minorHAnsi"/>
                <w:i w:val="0"/>
                <w:sz w:val="20"/>
                <w:szCs w:val="20"/>
              </w:rPr>
              <w:t xml:space="preserve">73135 </w:t>
            </w:r>
          </w:p>
          <w:p w:rsidR="00C57180" w:rsidRPr="00EA7F1A" w:rsidRDefault="00C57180" w:rsidP="00452744">
            <w:pPr>
              <w:shd w:val="clear" w:color="auto" w:fill="FFFFFF"/>
              <w:rPr>
                <w:rFonts w:asciiTheme="minorHAnsi" w:hAnsiTheme="minorHAnsi" w:cstheme="minorHAnsi"/>
                <w:b/>
                <w:sz w:val="20"/>
                <w:szCs w:val="20"/>
                <w:lang w:val="fr-FR"/>
              </w:rPr>
            </w:pPr>
            <w:proofErr w:type="spellStart"/>
            <w:r w:rsidRPr="00EA7F1A">
              <w:rPr>
                <w:rFonts w:asciiTheme="minorHAnsi" w:hAnsiTheme="minorHAnsi" w:cstheme="minorHAnsi"/>
                <w:b/>
                <w:sz w:val="20"/>
                <w:szCs w:val="20"/>
              </w:rPr>
              <w:t>Τηλ</w:t>
            </w:r>
            <w:proofErr w:type="spellEnd"/>
            <w:r w:rsidRPr="00EA7F1A">
              <w:rPr>
                <w:rFonts w:asciiTheme="minorHAnsi" w:hAnsiTheme="minorHAnsi" w:cstheme="minorHAnsi"/>
                <w:b/>
                <w:sz w:val="20"/>
                <w:szCs w:val="20"/>
              </w:rPr>
              <w:t>: 2821</w:t>
            </w:r>
            <w:r w:rsidR="00AB1EE0" w:rsidRPr="00EA7F1A">
              <w:rPr>
                <w:rFonts w:asciiTheme="minorHAnsi" w:hAnsiTheme="minorHAnsi" w:cstheme="minorHAnsi"/>
                <w:b/>
                <w:sz w:val="20"/>
                <w:szCs w:val="20"/>
              </w:rPr>
              <w:t xml:space="preserve"> </w:t>
            </w:r>
            <w:r w:rsidRPr="00EA7F1A">
              <w:rPr>
                <w:rFonts w:asciiTheme="minorHAnsi" w:hAnsiTheme="minorHAnsi" w:cstheme="minorHAnsi"/>
                <w:b/>
                <w:sz w:val="20"/>
                <w:szCs w:val="20"/>
              </w:rPr>
              <w:t>3 41773</w:t>
            </w:r>
          </w:p>
          <w:p w:rsidR="00C57180" w:rsidRPr="00EA7F1A" w:rsidRDefault="00C57180" w:rsidP="00452744">
            <w:pPr>
              <w:shd w:val="clear" w:color="auto" w:fill="FFFFFF"/>
              <w:rPr>
                <w:rFonts w:asciiTheme="minorHAnsi" w:hAnsiTheme="minorHAnsi" w:cstheme="minorHAnsi"/>
                <w:b/>
                <w:sz w:val="20"/>
                <w:szCs w:val="20"/>
              </w:rPr>
            </w:pPr>
            <w:r w:rsidRPr="00EA7F1A">
              <w:rPr>
                <w:rFonts w:asciiTheme="minorHAnsi" w:hAnsiTheme="minorHAnsi" w:cstheme="minorHAnsi"/>
                <w:b/>
                <w:sz w:val="20"/>
                <w:szCs w:val="20"/>
                <w:lang w:val="fr-FR"/>
              </w:rPr>
              <w:t>Fax</w:t>
            </w:r>
            <w:r w:rsidRPr="00EA7F1A">
              <w:rPr>
                <w:rFonts w:asciiTheme="minorHAnsi" w:hAnsiTheme="minorHAnsi" w:cstheme="minorHAnsi"/>
                <w:b/>
                <w:sz w:val="20"/>
                <w:szCs w:val="20"/>
              </w:rPr>
              <w:t>:2821</w:t>
            </w:r>
            <w:r w:rsidR="00AB1EE0" w:rsidRPr="00EA7F1A">
              <w:rPr>
                <w:rFonts w:asciiTheme="minorHAnsi" w:hAnsiTheme="minorHAnsi" w:cstheme="minorHAnsi"/>
                <w:b/>
                <w:sz w:val="20"/>
                <w:szCs w:val="20"/>
              </w:rPr>
              <w:t xml:space="preserve"> </w:t>
            </w:r>
            <w:r w:rsidRPr="00EA7F1A">
              <w:rPr>
                <w:rFonts w:asciiTheme="minorHAnsi" w:hAnsiTheme="minorHAnsi" w:cstheme="minorHAnsi"/>
                <w:b/>
                <w:sz w:val="20"/>
                <w:szCs w:val="20"/>
              </w:rPr>
              <w:t>3 41786</w:t>
            </w:r>
          </w:p>
          <w:p w:rsidR="00C57180" w:rsidRPr="00EA7F1A" w:rsidRDefault="00C57180" w:rsidP="00452744">
            <w:pPr>
              <w:shd w:val="clear" w:color="auto" w:fill="FFFFFF"/>
              <w:spacing w:line="480" w:lineRule="auto"/>
              <w:rPr>
                <w:rFonts w:asciiTheme="minorHAnsi" w:hAnsiTheme="minorHAnsi" w:cstheme="minorHAnsi"/>
                <w:b/>
                <w:sz w:val="20"/>
                <w:szCs w:val="20"/>
                <w:lang w:val="en-US"/>
              </w:rPr>
            </w:pPr>
            <w:r w:rsidRPr="00EA7F1A">
              <w:rPr>
                <w:rFonts w:asciiTheme="minorHAnsi" w:hAnsiTheme="minorHAnsi" w:cstheme="minorHAnsi"/>
                <w:b/>
                <w:sz w:val="20"/>
                <w:szCs w:val="20"/>
                <w:lang w:val="en-GB"/>
              </w:rPr>
              <w:t>e</w:t>
            </w:r>
            <w:r w:rsidRPr="00EA7F1A">
              <w:rPr>
                <w:rFonts w:asciiTheme="minorHAnsi" w:hAnsiTheme="minorHAnsi" w:cstheme="minorHAnsi"/>
                <w:b/>
                <w:sz w:val="20"/>
                <w:szCs w:val="20"/>
                <w:lang w:val="en-US"/>
              </w:rPr>
              <w:t>-</w:t>
            </w:r>
            <w:r w:rsidRPr="00EA7F1A">
              <w:rPr>
                <w:rFonts w:asciiTheme="minorHAnsi" w:hAnsiTheme="minorHAnsi" w:cstheme="minorHAnsi"/>
                <w:b/>
                <w:sz w:val="20"/>
                <w:szCs w:val="20"/>
                <w:lang w:val="en-GB"/>
              </w:rPr>
              <w:t>mail</w:t>
            </w:r>
            <w:r w:rsidRPr="00EA7F1A">
              <w:rPr>
                <w:rFonts w:asciiTheme="minorHAnsi" w:hAnsiTheme="minorHAnsi" w:cstheme="minorHAnsi"/>
                <w:b/>
                <w:sz w:val="20"/>
                <w:szCs w:val="20"/>
                <w:lang w:val="en-US"/>
              </w:rPr>
              <w:t xml:space="preserve">: </w:t>
            </w:r>
            <w:proofErr w:type="spellStart"/>
            <w:r w:rsidRPr="00EA7F1A">
              <w:rPr>
                <w:rFonts w:asciiTheme="minorHAnsi" w:hAnsiTheme="minorHAnsi" w:cstheme="minorHAnsi"/>
                <w:b/>
                <w:sz w:val="20"/>
                <w:szCs w:val="20"/>
                <w:lang w:val="en-GB"/>
              </w:rPr>
              <w:t>schepitropi</w:t>
            </w:r>
            <w:proofErr w:type="spellEnd"/>
            <w:r w:rsidRPr="00EA7F1A">
              <w:rPr>
                <w:rFonts w:asciiTheme="minorHAnsi" w:hAnsiTheme="minorHAnsi" w:cstheme="minorHAnsi"/>
                <w:b/>
                <w:sz w:val="20"/>
                <w:szCs w:val="20"/>
                <w:lang w:val="en-US"/>
              </w:rPr>
              <w:t>2@</w:t>
            </w:r>
            <w:proofErr w:type="spellStart"/>
            <w:r w:rsidRPr="00EA7F1A">
              <w:rPr>
                <w:rFonts w:asciiTheme="minorHAnsi" w:hAnsiTheme="minorHAnsi" w:cstheme="minorHAnsi"/>
                <w:b/>
                <w:sz w:val="20"/>
                <w:szCs w:val="20"/>
                <w:lang w:val="en-GB"/>
              </w:rPr>
              <w:t>chania</w:t>
            </w:r>
            <w:proofErr w:type="spellEnd"/>
            <w:r w:rsidRPr="00EA7F1A">
              <w:rPr>
                <w:rFonts w:asciiTheme="minorHAnsi" w:hAnsiTheme="minorHAnsi" w:cstheme="minorHAnsi"/>
                <w:b/>
                <w:sz w:val="20"/>
                <w:szCs w:val="20"/>
                <w:lang w:val="en-US"/>
              </w:rPr>
              <w:t>.</w:t>
            </w:r>
            <w:proofErr w:type="spellStart"/>
            <w:r w:rsidRPr="00EA7F1A">
              <w:rPr>
                <w:rFonts w:asciiTheme="minorHAnsi" w:hAnsiTheme="minorHAnsi" w:cstheme="minorHAnsi"/>
                <w:b/>
                <w:sz w:val="20"/>
                <w:szCs w:val="20"/>
                <w:lang w:val="en-GB"/>
              </w:rPr>
              <w:t>gr</w:t>
            </w:r>
            <w:proofErr w:type="spellEnd"/>
          </w:p>
        </w:tc>
        <w:tc>
          <w:tcPr>
            <w:tcW w:w="3828" w:type="dxa"/>
          </w:tcPr>
          <w:p w:rsidR="00C57180" w:rsidRPr="00EA7F1A" w:rsidRDefault="002714E3" w:rsidP="00452744">
            <w:pPr>
              <w:rPr>
                <w:rFonts w:asciiTheme="minorHAnsi" w:hAnsiTheme="minorHAnsi" w:cstheme="minorHAnsi"/>
                <w:b/>
                <w:sz w:val="20"/>
                <w:szCs w:val="20"/>
              </w:rPr>
            </w:pPr>
            <w:r w:rsidRPr="00EA7F1A">
              <w:rPr>
                <w:rFonts w:asciiTheme="minorHAnsi" w:hAnsiTheme="minorHAnsi" w:cstheme="minorHAnsi"/>
                <w:b/>
                <w:color w:val="000000"/>
                <w:sz w:val="20"/>
                <w:szCs w:val="20"/>
              </w:rPr>
              <w:t>«ΣΥΝΤΗΡΗΣΗ ΚΑΥΣΤΗΡΩΝ</w:t>
            </w:r>
            <w:r w:rsidR="00C57180" w:rsidRPr="00EA7F1A">
              <w:rPr>
                <w:rFonts w:asciiTheme="minorHAnsi" w:hAnsiTheme="minorHAnsi" w:cstheme="minorHAnsi"/>
                <w:b/>
                <w:color w:val="000000"/>
                <w:sz w:val="20"/>
                <w:szCs w:val="20"/>
              </w:rPr>
              <w:t xml:space="preserve"> </w:t>
            </w:r>
            <w:r w:rsidR="004041F7" w:rsidRPr="00EA7F1A">
              <w:rPr>
                <w:rFonts w:asciiTheme="minorHAnsi" w:hAnsiTheme="minorHAnsi" w:cstheme="minorHAnsi"/>
                <w:b/>
                <w:color w:val="000000"/>
                <w:sz w:val="20"/>
                <w:szCs w:val="20"/>
              </w:rPr>
              <w:t xml:space="preserve">–ΛΕΒΗΤΩΝ </w:t>
            </w:r>
            <w:r w:rsidR="00C57180" w:rsidRPr="00EA7F1A">
              <w:rPr>
                <w:rFonts w:asciiTheme="minorHAnsi" w:hAnsiTheme="minorHAnsi" w:cstheme="minorHAnsi"/>
                <w:b/>
                <w:color w:val="000000"/>
                <w:sz w:val="20"/>
                <w:szCs w:val="20"/>
              </w:rPr>
              <w:t>ΣΧΟΛΙΚΩΝ ΜΟΝΑΔΩΝ ΔΕΥΤΕΡΟΒΑΘΜΙΑΣ ΕΚΠΑΙΔΕΥΣΗΣ ΔΗΜΟΥ ΧΑΝΙΩΝ</w:t>
            </w:r>
            <w:r w:rsidR="00062DDF" w:rsidRPr="00EA7F1A">
              <w:rPr>
                <w:rFonts w:asciiTheme="minorHAnsi" w:hAnsiTheme="minorHAnsi" w:cstheme="minorHAnsi"/>
                <w:b/>
                <w:color w:val="000000"/>
                <w:sz w:val="20"/>
                <w:szCs w:val="20"/>
              </w:rPr>
              <w:t xml:space="preserve"> 2016-17</w:t>
            </w:r>
            <w:r w:rsidR="00C57180" w:rsidRPr="00EA7F1A">
              <w:rPr>
                <w:rFonts w:asciiTheme="minorHAnsi" w:hAnsiTheme="minorHAnsi" w:cstheme="minorHAnsi"/>
                <w:b/>
                <w:color w:val="000000"/>
                <w:sz w:val="20"/>
                <w:szCs w:val="20"/>
              </w:rPr>
              <w:t>»</w:t>
            </w:r>
          </w:p>
          <w:p w:rsidR="00C57180" w:rsidRPr="00EA7F1A" w:rsidRDefault="00C57180" w:rsidP="00452744">
            <w:pPr>
              <w:rPr>
                <w:rFonts w:asciiTheme="minorHAnsi" w:hAnsiTheme="minorHAnsi" w:cstheme="minorHAnsi"/>
                <w:b/>
                <w:sz w:val="20"/>
                <w:szCs w:val="20"/>
              </w:rPr>
            </w:pPr>
          </w:p>
          <w:p w:rsidR="00C57180" w:rsidRPr="00C97C19" w:rsidRDefault="00C57180" w:rsidP="00452744">
            <w:pPr>
              <w:rPr>
                <w:rFonts w:asciiTheme="minorHAnsi" w:hAnsiTheme="minorHAnsi" w:cstheme="minorHAnsi"/>
                <w:b/>
                <w:sz w:val="20"/>
                <w:szCs w:val="20"/>
              </w:rPr>
            </w:pPr>
            <w:r w:rsidRPr="00EA7F1A">
              <w:rPr>
                <w:rFonts w:asciiTheme="minorHAnsi" w:hAnsiTheme="minorHAnsi" w:cstheme="minorHAnsi"/>
                <w:b/>
                <w:sz w:val="20"/>
                <w:szCs w:val="20"/>
              </w:rPr>
              <w:t xml:space="preserve">Προϋπολογισμός: </w:t>
            </w:r>
            <w:r w:rsidR="00062DDF" w:rsidRPr="00EA7F1A">
              <w:rPr>
                <w:rFonts w:asciiTheme="minorHAnsi" w:hAnsiTheme="minorHAnsi" w:cstheme="minorHAnsi"/>
                <w:b/>
                <w:bCs/>
                <w:color w:val="000000"/>
                <w:sz w:val="20"/>
                <w:szCs w:val="20"/>
                <w:lang w:eastAsia="el-GR"/>
              </w:rPr>
              <w:t>1587,20</w:t>
            </w:r>
            <w:r w:rsidRPr="00C97C19">
              <w:rPr>
                <w:rFonts w:asciiTheme="minorHAnsi" w:hAnsiTheme="minorHAnsi" w:cstheme="minorHAnsi"/>
                <w:b/>
                <w:sz w:val="20"/>
                <w:szCs w:val="20"/>
              </w:rPr>
              <w:t>(με ΦΠΑ)</w:t>
            </w:r>
          </w:p>
          <w:p w:rsidR="00C57180" w:rsidRPr="00C97C19" w:rsidRDefault="00C57180" w:rsidP="00452744">
            <w:pPr>
              <w:rPr>
                <w:rFonts w:asciiTheme="minorHAnsi" w:hAnsiTheme="minorHAnsi" w:cstheme="minorHAnsi"/>
                <w:b/>
                <w:sz w:val="20"/>
                <w:szCs w:val="20"/>
              </w:rPr>
            </w:pPr>
            <w:r w:rsidRPr="00C97C19">
              <w:rPr>
                <w:rFonts w:asciiTheme="minorHAnsi" w:hAnsiTheme="minorHAnsi" w:cstheme="minorHAnsi"/>
                <w:b/>
                <w:sz w:val="20"/>
                <w:szCs w:val="20"/>
              </w:rPr>
              <w:t>Χρηματοδότηση</w:t>
            </w:r>
            <w:r w:rsidRPr="00C97C19">
              <w:rPr>
                <w:rFonts w:asciiTheme="minorHAnsi" w:hAnsiTheme="minorHAnsi" w:cstheme="minorHAnsi"/>
                <w:sz w:val="20"/>
                <w:szCs w:val="20"/>
              </w:rPr>
              <w:t xml:space="preserve">: </w:t>
            </w:r>
            <w:r w:rsidRPr="00C97C19">
              <w:rPr>
                <w:rFonts w:asciiTheme="minorHAnsi" w:hAnsiTheme="minorHAnsi" w:cstheme="minorHAnsi"/>
                <w:b/>
                <w:sz w:val="20"/>
                <w:szCs w:val="20"/>
              </w:rPr>
              <w:t>ΙΔΙΟΙ ΠΟΡΟΙ</w:t>
            </w:r>
          </w:p>
          <w:p w:rsidR="00C57180" w:rsidRPr="00EA7F1A" w:rsidRDefault="00C57180" w:rsidP="00452744">
            <w:pPr>
              <w:rPr>
                <w:rFonts w:asciiTheme="minorHAnsi" w:hAnsiTheme="minorHAnsi" w:cstheme="minorHAnsi"/>
                <w:sz w:val="20"/>
                <w:szCs w:val="20"/>
              </w:rPr>
            </w:pPr>
          </w:p>
        </w:tc>
      </w:tr>
    </w:tbl>
    <w:p w:rsidR="001C0ABB" w:rsidRPr="00EA7F1A" w:rsidRDefault="001C0ABB">
      <w:pPr>
        <w:rPr>
          <w:rFonts w:asciiTheme="minorHAnsi" w:hAnsiTheme="minorHAnsi" w:cstheme="minorHAnsi"/>
          <w:sz w:val="20"/>
          <w:szCs w:val="20"/>
        </w:rPr>
      </w:pPr>
    </w:p>
    <w:p w:rsidR="00A61184" w:rsidRPr="00452744" w:rsidRDefault="00A61184" w:rsidP="00A61184">
      <w:pPr>
        <w:jc w:val="center"/>
        <w:rPr>
          <w:rFonts w:asciiTheme="minorHAnsi" w:hAnsiTheme="minorHAnsi" w:cstheme="minorHAnsi"/>
          <w:b/>
          <w:bCs/>
          <w:sz w:val="20"/>
          <w:szCs w:val="20"/>
        </w:rPr>
      </w:pPr>
      <w:r w:rsidRPr="00452744">
        <w:rPr>
          <w:rFonts w:asciiTheme="minorHAnsi" w:hAnsiTheme="minorHAnsi" w:cstheme="minorHAnsi"/>
          <w:b/>
          <w:sz w:val="20"/>
          <w:szCs w:val="20"/>
        </w:rPr>
        <w:t xml:space="preserve">ΤΕΧΝΙΚΕΣ ΠΡΟΔΙΑΓΡΑΦΕΣ </w:t>
      </w:r>
      <w:r w:rsidR="00452744" w:rsidRPr="00452744">
        <w:rPr>
          <w:rFonts w:asciiTheme="minorHAnsi" w:hAnsiTheme="minorHAnsi" w:cstheme="minorHAnsi"/>
          <w:b/>
          <w:bCs/>
          <w:sz w:val="20"/>
          <w:szCs w:val="20"/>
        </w:rPr>
        <w:t>–ΣΥΓΓΡΑΦΗ ΥΠΟΧΡΕΩΣΕΩΝ</w:t>
      </w:r>
    </w:p>
    <w:p w:rsidR="00C57180" w:rsidRPr="00452744" w:rsidRDefault="00A61184" w:rsidP="00A61184">
      <w:pPr>
        <w:jc w:val="center"/>
        <w:rPr>
          <w:rFonts w:asciiTheme="minorHAnsi" w:hAnsiTheme="minorHAnsi" w:cstheme="minorHAnsi"/>
          <w:b/>
          <w:sz w:val="20"/>
          <w:szCs w:val="20"/>
        </w:rPr>
      </w:pPr>
      <w:r w:rsidRPr="00452744">
        <w:rPr>
          <w:rFonts w:asciiTheme="minorHAnsi" w:hAnsiTheme="minorHAnsi" w:cstheme="minorHAnsi"/>
          <w:b/>
          <w:bCs/>
          <w:sz w:val="20"/>
          <w:szCs w:val="20"/>
        </w:rPr>
        <w:t xml:space="preserve">για </w:t>
      </w:r>
      <w:r w:rsidR="00C57180" w:rsidRPr="00452744">
        <w:rPr>
          <w:rFonts w:asciiTheme="minorHAnsi" w:hAnsiTheme="minorHAnsi" w:cstheme="minorHAnsi"/>
          <w:b/>
          <w:sz w:val="20"/>
          <w:szCs w:val="20"/>
        </w:rPr>
        <w:t xml:space="preserve"> την</w:t>
      </w:r>
      <w:r w:rsidRPr="00452744">
        <w:rPr>
          <w:rFonts w:asciiTheme="minorHAnsi" w:hAnsiTheme="minorHAnsi" w:cstheme="minorHAnsi"/>
          <w:b/>
          <w:sz w:val="20"/>
          <w:szCs w:val="20"/>
        </w:rPr>
        <w:t xml:space="preserve"> απευθείας </w:t>
      </w:r>
      <w:r w:rsidR="00C57180" w:rsidRPr="00452744">
        <w:rPr>
          <w:rFonts w:asciiTheme="minorHAnsi" w:hAnsiTheme="minorHAnsi" w:cstheme="minorHAnsi"/>
          <w:b/>
          <w:sz w:val="20"/>
          <w:szCs w:val="20"/>
        </w:rPr>
        <w:t xml:space="preserve"> </w:t>
      </w:r>
      <w:r w:rsidRPr="00452744">
        <w:rPr>
          <w:rFonts w:asciiTheme="minorHAnsi" w:hAnsiTheme="minorHAnsi" w:cstheme="minorHAnsi"/>
          <w:b/>
          <w:sz w:val="20"/>
          <w:szCs w:val="20"/>
        </w:rPr>
        <w:t xml:space="preserve">ανάθεση της </w:t>
      </w:r>
      <w:proofErr w:type="spellStart"/>
      <w:r w:rsidRPr="00452744">
        <w:rPr>
          <w:rFonts w:asciiTheme="minorHAnsi" w:hAnsiTheme="minorHAnsi" w:cstheme="minorHAnsi"/>
          <w:b/>
          <w:sz w:val="20"/>
          <w:szCs w:val="20"/>
        </w:rPr>
        <w:t>εργασίας</w:t>
      </w:r>
      <w:r w:rsidR="00C57180" w:rsidRPr="00452744">
        <w:rPr>
          <w:rFonts w:asciiTheme="minorHAnsi" w:hAnsiTheme="minorHAnsi" w:cstheme="minorHAnsi"/>
          <w:b/>
          <w:color w:val="000000"/>
          <w:sz w:val="20"/>
          <w:szCs w:val="20"/>
        </w:rPr>
        <w:t>«</w:t>
      </w:r>
      <w:r w:rsidR="00D266F8" w:rsidRPr="00452744">
        <w:rPr>
          <w:rFonts w:asciiTheme="minorHAnsi" w:hAnsiTheme="minorHAnsi" w:cstheme="minorHAnsi"/>
          <w:b/>
          <w:color w:val="000000"/>
          <w:sz w:val="20"/>
          <w:szCs w:val="20"/>
        </w:rPr>
        <w:t>ΣΥΝΤΗΡΗΣΗ</w:t>
      </w:r>
      <w:proofErr w:type="spellEnd"/>
      <w:r w:rsidR="00D266F8" w:rsidRPr="00452744">
        <w:rPr>
          <w:rFonts w:asciiTheme="minorHAnsi" w:hAnsiTheme="minorHAnsi" w:cstheme="minorHAnsi"/>
          <w:b/>
          <w:color w:val="000000"/>
          <w:sz w:val="20"/>
          <w:szCs w:val="20"/>
        </w:rPr>
        <w:t xml:space="preserve"> ΚΑΥΣΤΗΡΩΝ </w:t>
      </w:r>
      <w:r w:rsidR="0089019A" w:rsidRPr="00452744">
        <w:rPr>
          <w:rFonts w:asciiTheme="minorHAnsi" w:hAnsiTheme="minorHAnsi" w:cstheme="minorHAnsi"/>
          <w:b/>
          <w:color w:val="000000"/>
          <w:sz w:val="20"/>
          <w:szCs w:val="20"/>
        </w:rPr>
        <w:t xml:space="preserve">–ΛΕΒΗΤΩΝ </w:t>
      </w:r>
      <w:r w:rsidR="00C57180" w:rsidRPr="00452744">
        <w:rPr>
          <w:rFonts w:asciiTheme="minorHAnsi" w:hAnsiTheme="minorHAnsi" w:cstheme="minorHAnsi"/>
          <w:b/>
          <w:color w:val="000000"/>
          <w:sz w:val="20"/>
          <w:szCs w:val="20"/>
        </w:rPr>
        <w:t>ΣΧΟΛΙΚΩΝ ΜΟΝΑΔΩΝ ΔΕΥΤΕΡΟΒΑΘΜΙΑΣ ΕΚΠΑΙΔΕΥΣΗΣ ΔΗΜΟΥ ΧΑΝΙΩΝ</w:t>
      </w:r>
      <w:r w:rsidR="00062DDF" w:rsidRPr="00452744">
        <w:rPr>
          <w:rFonts w:asciiTheme="minorHAnsi" w:hAnsiTheme="minorHAnsi" w:cstheme="minorHAnsi"/>
          <w:b/>
          <w:color w:val="000000"/>
          <w:sz w:val="20"/>
          <w:szCs w:val="20"/>
        </w:rPr>
        <w:t xml:space="preserve"> 2016-17</w:t>
      </w:r>
      <w:r w:rsidR="00C57180" w:rsidRPr="00452744">
        <w:rPr>
          <w:rFonts w:asciiTheme="minorHAnsi" w:hAnsiTheme="minorHAnsi" w:cstheme="minorHAnsi"/>
          <w:b/>
          <w:color w:val="000000"/>
          <w:sz w:val="20"/>
          <w:szCs w:val="20"/>
        </w:rPr>
        <w:t>»</w:t>
      </w:r>
    </w:p>
    <w:p w:rsidR="00C57180" w:rsidRPr="00EA7F1A" w:rsidRDefault="00C57180" w:rsidP="00A61184">
      <w:pPr>
        <w:jc w:val="center"/>
        <w:rPr>
          <w:rFonts w:asciiTheme="minorHAnsi" w:hAnsiTheme="minorHAnsi" w:cstheme="minorHAnsi"/>
          <w:sz w:val="20"/>
          <w:szCs w:val="20"/>
        </w:rPr>
      </w:pPr>
    </w:p>
    <w:p w:rsidR="00124DD3" w:rsidRPr="00EA7F1A" w:rsidRDefault="00124DD3" w:rsidP="00452744">
      <w:pPr>
        <w:spacing w:after="280"/>
        <w:ind w:left="-426" w:firstLine="1146"/>
        <w:jc w:val="both"/>
        <w:rPr>
          <w:rFonts w:asciiTheme="minorHAnsi" w:hAnsiTheme="minorHAnsi" w:cstheme="minorHAnsi"/>
          <w:sz w:val="20"/>
          <w:szCs w:val="20"/>
        </w:rPr>
      </w:pPr>
      <w:r w:rsidRPr="00EA7F1A">
        <w:rPr>
          <w:rFonts w:asciiTheme="minorHAnsi" w:hAnsiTheme="minorHAnsi" w:cstheme="minorHAnsi"/>
          <w:sz w:val="20"/>
          <w:szCs w:val="20"/>
        </w:rPr>
        <w:t xml:space="preserve">Οι εργασίες αφορούν τη συντήρηση των </w:t>
      </w:r>
      <w:r w:rsidR="002714E3" w:rsidRPr="00EA7F1A">
        <w:rPr>
          <w:rFonts w:asciiTheme="minorHAnsi" w:hAnsiTheme="minorHAnsi" w:cstheme="minorHAnsi"/>
          <w:sz w:val="20"/>
          <w:szCs w:val="20"/>
        </w:rPr>
        <w:t xml:space="preserve">καυστήρων </w:t>
      </w:r>
      <w:r w:rsidRPr="00EA7F1A">
        <w:rPr>
          <w:rFonts w:asciiTheme="minorHAnsi" w:hAnsiTheme="minorHAnsi" w:cstheme="minorHAnsi"/>
          <w:sz w:val="20"/>
          <w:szCs w:val="20"/>
        </w:rPr>
        <w:t>των σχολείων δευτεροβάθμιας εκπαίδευσης</w:t>
      </w:r>
      <w:r w:rsidR="004B25AA" w:rsidRPr="00EA7F1A">
        <w:rPr>
          <w:rFonts w:asciiTheme="minorHAnsi" w:hAnsiTheme="minorHAnsi" w:cstheme="minorHAnsi"/>
          <w:sz w:val="20"/>
          <w:szCs w:val="20"/>
        </w:rPr>
        <w:t xml:space="preserve"> συγκεκριμένα</w:t>
      </w:r>
      <w:r w:rsidRPr="00EA7F1A">
        <w:rPr>
          <w:rFonts w:asciiTheme="minorHAnsi" w:hAnsiTheme="minorHAnsi" w:cstheme="minorHAnsi"/>
          <w:sz w:val="20"/>
          <w:szCs w:val="20"/>
        </w:rPr>
        <w:t>:</w:t>
      </w:r>
    </w:p>
    <w:tbl>
      <w:tblPr>
        <w:tblpPr w:leftFromText="180" w:rightFromText="180" w:vertAnchor="text" w:horzAnchor="margin" w:tblpXSpec="center" w:tblpY="298"/>
        <w:tblW w:w="9219" w:type="dxa"/>
        <w:tblLook w:val="04A0"/>
      </w:tblPr>
      <w:tblGrid>
        <w:gridCol w:w="5626"/>
        <w:gridCol w:w="1213"/>
        <w:gridCol w:w="2380"/>
      </w:tblGrid>
      <w:tr w:rsidR="00062DDF" w:rsidRPr="00EA7F1A" w:rsidTr="00452744">
        <w:trPr>
          <w:trHeight w:val="525"/>
        </w:trPr>
        <w:tc>
          <w:tcPr>
            <w:tcW w:w="562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ΣΧΟΛIKH ΜΟΝΑΔΑ/ΣΥΓΚΡΟΤΗΜΑ</w:t>
            </w:r>
          </w:p>
        </w:tc>
        <w:tc>
          <w:tcPr>
            <w:tcW w:w="1213" w:type="dxa"/>
            <w:tcBorders>
              <w:top w:val="single" w:sz="4" w:space="0" w:color="auto"/>
              <w:left w:val="nil"/>
              <w:bottom w:val="single" w:sz="4" w:space="0" w:color="auto"/>
              <w:right w:val="single" w:sz="4" w:space="0" w:color="auto"/>
            </w:tcBorders>
            <w:shd w:val="clear" w:color="000000" w:fill="FFFF00"/>
            <w:vAlign w:val="bottom"/>
            <w:hideMark/>
          </w:tcPr>
          <w:p w:rsidR="00062DDF" w:rsidRPr="00EA7F1A" w:rsidRDefault="00062DDF" w:rsidP="0093195C">
            <w:pPr>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ΑΡΙΘΜΟΣ ΚΑΥΣΤΗΡΩΝ</w:t>
            </w:r>
          </w:p>
        </w:tc>
        <w:tc>
          <w:tcPr>
            <w:tcW w:w="2380" w:type="dxa"/>
            <w:tcBorders>
              <w:top w:val="single" w:sz="4" w:space="0" w:color="auto"/>
              <w:left w:val="nil"/>
              <w:bottom w:val="single" w:sz="4" w:space="0" w:color="auto"/>
              <w:right w:val="single" w:sz="4" w:space="0" w:color="auto"/>
            </w:tcBorders>
            <w:shd w:val="clear" w:color="000000" w:fill="FFFF00"/>
            <w:noWrap/>
            <w:vAlign w:val="bottom"/>
            <w:hideMark/>
          </w:tcPr>
          <w:p w:rsidR="00062DDF" w:rsidRPr="00EA7F1A" w:rsidRDefault="00062DDF" w:rsidP="0093195C">
            <w:pPr>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ΟΝΟΜΑΣΤΙΚΗ ΙΣΧΥΣ KW</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1ο Γυμνάσιο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230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3ο Γυμνάσιο Χανίων'4ο Γυμνάσιο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330,  230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3ο Γενικό Λύκειο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50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5ο Γυμνάσιο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320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1ο Γενικό Λύκειο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320</w:t>
            </w:r>
          </w:p>
        </w:tc>
      </w:tr>
      <w:tr w:rsidR="00062DDF" w:rsidRPr="00EA7F1A" w:rsidTr="00452744">
        <w:trPr>
          <w:trHeight w:val="615"/>
        </w:trPr>
        <w:tc>
          <w:tcPr>
            <w:tcW w:w="5626" w:type="dxa"/>
            <w:tcBorders>
              <w:top w:val="nil"/>
              <w:left w:val="single" w:sz="4" w:space="0" w:color="auto"/>
              <w:bottom w:val="single" w:sz="4" w:space="0" w:color="auto"/>
              <w:right w:val="single" w:sz="4" w:space="0" w:color="auto"/>
            </w:tcBorders>
            <w:shd w:val="clear" w:color="auto" w:fill="auto"/>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6ο Γυμνάσιο Χανίων '4ο Γενικό Λύκειο </w:t>
            </w:r>
            <w:proofErr w:type="spellStart"/>
            <w:r w:rsidRPr="00EA7F1A">
              <w:rPr>
                <w:rFonts w:asciiTheme="minorHAnsi" w:hAnsiTheme="minorHAnsi" w:cstheme="minorHAnsi"/>
                <w:sz w:val="20"/>
                <w:szCs w:val="20"/>
                <w:lang w:eastAsia="el-GR"/>
              </w:rPr>
              <w:t>Χανίων'Εσπερινό</w:t>
            </w:r>
            <w:proofErr w:type="spellEnd"/>
            <w:r w:rsidRPr="00EA7F1A">
              <w:rPr>
                <w:rFonts w:asciiTheme="minorHAnsi" w:hAnsiTheme="minorHAnsi" w:cstheme="minorHAnsi"/>
                <w:sz w:val="20"/>
                <w:szCs w:val="20"/>
                <w:lang w:eastAsia="el-GR"/>
              </w:rPr>
              <w:t xml:space="preserve"> Γυμνάσιο </w:t>
            </w:r>
            <w:proofErr w:type="spellStart"/>
            <w:r w:rsidRPr="00EA7F1A">
              <w:rPr>
                <w:rFonts w:asciiTheme="minorHAnsi" w:hAnsiTheme="minorHAnsi" w:cstheme="minorHAnsi"/>
                <w:sz w:val="20"/>
                <w:szCs w:val="20"/>
                <w:lang w:eastAsia="el-GR"/>
              </w:rPr>
              <w:t>Χανίων'Εσπερινό</w:t>
            </w:r>
            <w:proofErr w:type="spellEnd"/>
            <w:r w:rsidRPr="00EA7F1A">
              <w:rPr>
                <w:rFonts w:asciiTheme="minorHAnsi" w:hAnsiTheme="minorHAnsi" w:cstheme="minorHAnsi"/>
                <w:sz w:val="20"/>
                <w:szCs w:val="20"/>
                <w:lang w:eastAsia="el-GR"/>
              </w:rPr>
              <w:t xml:space="preserve"> Λύκειο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410,  410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7ο Γυμνάσιο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1ο Γυμνάσιο </w:t>
            </w:r>
            <w:proofErr w:type="spellStart"/>
            <w:r w:rsidRPr="00EA7F1A">
              <w:rPr>
                <w:rFonts w:asciiTheme="minorHAnsi" w:hAnsiTheme="minorHAnsi" w:cstheme="minorHAnsi"/>
                <w:sz w:val="20"/>
                <w:szCs w:val="20"/>
                <w:lang w:eastAsia="el-GR"/>
              </w:rPr>
              <w:t>Ελευθ</w:t>
            </w:r>
            <w:proofErr w:type="spellEnd"/>
            <w:r w:rsidRPr="00EA7F1A">
              <w:rPr>
                <w:rFonts w:asciiTheme="minorHAnsi" w:hAnsiTheme="minorHAnsi" w:cstheme="minorHAnsi"/>
                <w:sz w:val="20"/>
                <w:szCs w:val="20"/>
                <w:lang w:eastAsia="el-GR"/>
              </w:rPr>
              <w:t>. Βενιζέλου</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250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2ο Γυμνάσιο </w:t>
            </w:r>
            <w:proofErr w:type="spellStart"/>
            <w:r w:rsidRPr="00EA7F1A">
              <w:rPr>
                <w:rFonts w:asciiTheme="minorHAnsi" w:hAnsiTheme="minorHAnsi" w:cstheme="minorHAnsi"/>
                <w:sz w:val="20"/>
                <w:szCs w:val="20"/>
                <w:lang w:eastAsia="el-GR"/>
              </w:rPr>
              <w:t>Ελευθ</w:t>
            </w:r>
            <w:proofErr w:type="spellEnd"/>
            <w:r w:rsidRPr="00EA7F1A">
              <w:rPr>
                <w:rFonts w:asciiTheme="minorHAnsi" w:hAnsiTheme="minorHAnsi" w:cstheme="minorHAnsi"/>
                <w:sz w:val="20"/>
                <w:szCs w:val="20"/>
                <w:lang w:eastAsia="el-GR"/>
              </w:rPr>
              <w:t>. Βενιζέλου</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Γυμνάσιο </w:t>
            </w:r>
            <w:proofErr w:type="spellStart"/>
            <w:r w:rsidRPr="00EA7F1A">
              <w:rPr>
                <w:rFonts w:asciiTheme="minorHAnsi" w:hAnsiTheme="minorHAnsi" w:cstheme="minorHAnsi"/>
                <w:sz w:val="20"/>
                <w:szCs w:val="20"/>
                <w:lang w:eastAsia="el-GR"/>
              </w:rPr>
              <w:t>Κουνουπιδιανών</w:t>
            </w:r>
            <w:proofErr w:type="spellEnd"/>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60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Γυμνάσιο Ν Κυδωνίας</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130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Γυμνάσιο Σούδας</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Μουσικό Σχολείο Θερίσου</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2ο Γενικό Λύκειο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245</w:t>
            </w:r>
          </w:p>
        </w:tc>
      </w:tr>
      <w:tr w:rsidR="00062DDF" w:rsidRPr="00EA7F1A" w:rsidTr="00452744">
        <w:trPr>
          <w:trHeight w:val="615"/>
        </w:trPr>
        <w:tc>
          <w:tcPr>
            <w:tcW w:w="5626" w:type="dxa"/>
            <w:tcBorders>
              <w:top w:val="nil"/>
              <w:left w:val="single" w:sz="4" w:space="0" w:color="auto"/>
              <w:bottom w:val="single" w:sz="4" w:space="0" w:color="auto"/>
              <w:right w:val="single" w:sz="4" w:space="0" w:color="auto"/>
            </w:tcBorders>
            <w:shd w:val="clear" w:color="auto" w:fill="auto"/>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Γενικό Λύκειο </w:t>
            </w:r>
            <w:proofErr w:type="spellStart"/>
            <w:r w:rsidRPr="00EA7F1A">
              <w:rPr>
                <w:rFonts w:asciiTheme="minorHAnsi" w:hAnsiTheme="minorHAnsi" w:cstheme="minorHAnsi"/>
                <w:sz w:val="20"/>
                <w:szCs w:val="20"/>
                <w:lang w:eastAsia="el-GR"/>
              </w:rPr>
              <w:t>Ακρωτηρίου'ΕΠΑΛ</w:t>
            </w:r>
            <w:proofErr w:type="spellEnd"/>
            <w:r w:rsidRPr="00EA7F1A">
              <w:rPr>
                <w:rFonts w:asciiTheme="minorHAnsi" w:hAnsiTheme="minorHAnsi" w:cstheme="minorHAnsi"/>
                <w:sz w:val="20"/>
                <w:szCs w:val="20"/>
                <w:lang w:eastAsia="el-GR"/>
              </w:rPr>
              <w:t xml:space="preserve"> </w:t>
            </w:r>
            <w:proofErr w:type="spellStart"/>
            <w:r w:rsidRPr="00EA7F1A">
              <w:rPr>
                <w:rFonts w:asciiTheme="minorHAnsi" w:hAnsiTheme="minorHAnsi" w:cstheme="minorHAnsi"/>
                <w:sz w:val="20"/>
                <w:szCs w:val="20"/>
                <w:lang w:eastAsia="el-GR"/>
              </w:rPr>
              <w:t>Ακρωτηρίου'Ε.Ε.Ε.Ε.Κ</w:t>
            </w:r>
            <w:proofErr w:type="spellEnd"/>
            <w:r w:rsidRPr="00EA7F1A">
              <w:rPr>
                <w:rFonts w:asciiTheme="minorHAnsi" w:hAnsiTheme="minorHAnsi" w:cstheme="minorHAnsi"/>
                <w:sz w:val="20"/>
                <w:szCs w:val="20"/>
                <w:lang w:eastAsia="el-GR"/>
              </w:rPr>
              <w:t>.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520,  520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Γενικό Λύκειο </w:t>
            </w:r>
            <w:proofErr w:type="spellStart"/>
            <w:r w:rsidRPr="00EA7F1A">
              <w:rPr>
                <w:rFonts w:asciiTheme="minorHAnsi" w:hAnsiTheme="minorHAnsi" w:cstheme="minorHAnsi"/>
                <w:sz w:val="20"/>
                <w:szCs w:val="20"/>
                <w:lang w:eastAsia="el-GR"/>
              </w:rPr>
              <w:t>Ελευθ</w:t>
            </w:r>
            <w:proofErr w:type="spellEnd"/>
            <w:r w:rsidRPr="00EA7F1A">
              <w:rPr>
                <w:rFonts w:asciiTheme="minorHAnsi" w:hAnsiTheme="minorHAnsi" w:cstheme="minorHAnsi"/>
                <w:sz w:val="20"/>
                <w:szCs w:val="20"/>
                <w:lang w:eastAsia="el-GR"/>
              </w:rPr>
              <w:t>. Βενιζέλου</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Γενικό Λύκειο Ν Κυδωνίας</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100,  113</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Γενικό Λύκειο Σούδας</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160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1ο ΕΠΑΛ Χανίων '2ο Γυμνάσιο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165,  40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2ο ΕΠΑΛ Χανίων' Εσπερινό ΕΠΑΛ Χανίων</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250, 170 ,103</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 xml:space="preserve">ΕΠΑΛ  </w:t>
            </w:r>
            <w:proofErr w:type="spellStart"/>
            <w:r w:rsidRPr="00EA7F1A">
              <w:rPr>
                <w:rFonts w:asciiTheme="minorHAnsi" w:hAnsiTheme="minorHAnsi" w:cstheme="minorHAnsi"/>
                <w:sz w:val="20"/>
                <w:szCs w:val="20"/>
                <w:lang w:eastAsia="el-GR"/>
              </w:rPr>
              <w:t>Ελευθ</w:t>
            </w:r>
            <w:proofErr w:type="spellEnd"/>
            <w:r w:rsidRPr="00EA7F1A">
              <w:rPr>
                <w:rFonts w:asciiTheme="minorHAnsi" w:hAnsiTheme="minorHAnsi" w:cstheme="minorHAnsi"/>
                <w:sz w:val="20"/>
                <w:szCs w:val="20"/>
                <w:lang w:eastAsia="el-GR"/>
              </w:rPr>
              <w:t>. Βενιζέλου</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1</w:t>
            </w:r>
          </w:p>
        </w:tc>
        <w:tc>
          <w:tcPr>
            <w:tcW w:w="2380"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300</w:t>
            </w:r>
          </w:p>
        </w:tc>
      </w:tr>
      <w:tr w:rsidR="00062DDF" w:rsidRPr="00EA7F1A" w:rsidTr="00452744">
        <w:trPr>
          <w:trHeight w:val="315"/>
        </w:trPr>
        <w:tc>
          <w:tcPr>
            <w:tcW w:w="5626" w:type="dxa"/>
            <w:tcBorders>
              <w:top w:val="nil"/>
              <w:left w:val="single" w:sz="4" w:space="0" w:color="auto"/>
              <w:bottom w:val="single" w:sz="4" w:space="0" w:color="auto"/>
              <w:right w:val="single" w:sz="4" w:space="0" w:color="auto"/>
            </w:tcBorders>
            <w:shd w:val="clear" w:color="auto" w:fill="auto"/>
            <w:noWrap/>
            <w:vAlign w:val="bottom"/>
            <w:hideMark/>
          </w:tcPr>
          <w:p w:rsidR="00062DDF" w:rsidRPr="00EA7F1A" w:rsidRDefault="00062DDF" w:rsidP="0093195C">
            <w:pPr>
              <w:rPr>
                <w:rFonts w:asciiTheme="minorHAnsi" w:hAnsiTheme="minorHAnsi" w:cstheme="minorHAnsi"/>
                <w:sz w:val="20"/>
                <w:szCs w:val="20"/>
                <w:lang w:eastAsia="el-GR"/>
              </w:rPr>
            </w:pPr>
            <w:r w:rsidRPr="00EA7F1A">
              <w:rPr>
                <w:rFonts w:asciiTheme="minorHAnsi" w:hAnsiTheme="minorHAnsi" w:cstheme="minorHAnsi"/>
                <w:sz w:val="20"/>
                <w:szCs w:val="20"/>
                <w:lang w:eastAsia="el-GR"/>
              </w:rPr>
              <w:t>ΣΥΝΟΛΟ</w:t>
            </w:r>
          </w:p>
        </w:tc>
        <w:tc>
          <w:tcPr>
            <w:tcW w:w="1213" w:type="dxa"/>
            <w:tcBorders>
              <w:top w:val="nil"/>
              <w:left w:val="nil"/>
              <w:bottom w:val="single" w:sz="4" w:space="0" w:color="auto"/>
              <w:right w:val="single" w:sz="4" w:space="0" w:color="auto"/>
            </w:tcBorders>
            <w:shd w:val="clear" w:color="auto" w:fill="auto"/>
            <w:noWrap/>
            <w:vAlign w:val="bottom"/>
            <w:hideMark/>
          </w:tcPr>
          <w:p w:rsidR="00062DDF" w:rsidRPr="00EA7F1A" w:rsidRDefault="00062DDF" w:rsidP="0093195C">
            <w:pPr>
              <w:jc w:val="right"/>
              <w:rPr>
                <w:rFonts w:asciiTheme="minorHAnsi" w:hAnsiTheme="minorHAnsi" w:cstheme="minorHAnsi"/>
                <w:color w:val="000000"/>
                <w:sz w:val="20"/>
                <w:szCs w:val="20"/>
                <w:lang w:eastAsia="el-GR"/>
              </w:rPr>
            </w:pPr>
            <w:r w:rsidRPr="00EA7F1A">
              <w:rPr>
                <w:rFonts w:asciiTheme="minorHAnsi" w:hAnsiTheme="minorHAnsi" w:cstheme="minorHAnsi"/>
                <w:color w:val="000000"/>
                <w:sz w:val="20"/>
                <w:szCs w:val="20"/>
                <w:lang w:eastAsia="el-GR"/>
              </w:rPr>
              <w:t>28</w:t>
            </w:r>
          </w:p>
        </w:tc>
        <w:tc>
          <w:tcPr>
            <w:tcW w:w="2380" w:type="dxa"/>
            <w:tcBorders>
              <w:top w:val="nil"/>
              <w:left w:val="nil"/>
              <w:bottom w:val="nil"/>
              <w:right w:val="nil"/>
            </w:tcBorders>
            <w:shd w:val="clear" w:color="auto" w:fill="auto"/>
            <w:noWrap/>
            <w:vAlign w:val="bottom"/>
            <w:hideMark/>
          </w:tcPr>
          <w:p w:rsidR="00062DDF" w:rsidRPr="00EA7F1A" w:rsidRDefault="00062DDF" w:rsidP="0093195C">
            <w:pPr>
              <w:rPr>
                <w:rFonts w:asciiTheme="minorHAnsi" w:hAnsiTheme="minorHAnsi" w:cstheme="minorHAnsi"/>
                <w:color w:val="000000"/>
                <w:sz w:val="20"/>
                <w:szCs w:val="20"/>
                <w:lang w:eastAsia="el-GR"/>
              </w:rPr>
            </w:pPr>
          </w:p>
        </w:tc>
      </w:tr>
    </w:tbl>
    <w:p w:rsidR="00062DDF" w:rsidRDefault="00062DDF" w:rsidP="00062DDF">
      <w:pPr>
        <w:pStyle w:val="a6"/>
        <w:spacing w:after="280"/>
        <w:rPr>
          <w:rFonts w:asciiTheme="minorHAnsi" w:hAnsiTheme="minorHAnsi" w:cstheme="minorHAnsi"/>
          <w:sz w:val="20"/>
          <w:szCs w:val="20"/>
          <w:lang w:val="en-US"/>
        </w:rPr>
      </w:pPr>
    </w:p>
    <w:p w:rsidR="00EA7F1A" w:rsidRDefault="00EA7F1A" w:rsidP="00062DDF">
      <w:pPr>
        <w:pStyle w:val="a6"/>
        <w:spacing w:after="280"/>
        <w:rPr>
          <w:rFonts w:asciiTheme="minorHAnsi" w:hAnsiTheme="minorHAnsi" w:cstheme="minorHAnsi"/>
          <w:sz w:val="20"/>
          <w:szCs w:val="20"/>
          <w:lang w:val="en-US"/>
        </w:rPr>
      </w:pPr>
    </w:p>
    <w:p w:rsidR="00EA7F1A" w:rsidRPr="00EA7F1A" w:rsidRDefault="00EA7F1A" w:rsidP="00062DDF">
      <w:pPr>
        <w:pStyle w:val="a6"/>
        <w:spacing w:after="280"/>
        <w:rPr>
          <w:rFonts w:asciiTheme="minorHAnsi" w:hAnsiTheme="minorHAnsi" w:cstheme="minorHAnsi"/>
          <w:sz w:val="20"/>
          <w:szCs w:val="20"/>
          <w:lang w:val="en-US"/>
        </w:rPr>
      </w:pPr>
    </w:p>
    <w:p w:rsidR="00062DDF" w:rsidRPr="00EA7F1A" w:rsidRDefault="00062DDF" w:rsidP="00062DDF">
      <w:pPr>
        <w:rPr>
          <w:rFonts w:asciiTheme="minorHAnsi" w:hAnsiTheme="minorHAnsi" w:cstheme="minorHAnsi"/>
          <w:b/>
          <w:sz w:val="20"/>
          <w:szCs w:val="20"/>
        </w:rPr>
      </w:pPr>
      <w:r w:rsidRPr="00EA7F1A">
        <w:rPr>
          <w:rFonts w:asciiTheme="minorHAnsi" w:hAnsiTheme="minorHAnsi" w:cstheme="minorHAnsi"/>
          <w:b/>
          <w:sz w:val="20"/>
          <w:szCs w:val="20"/>
        </w:rPr>
        <w:lastRenderedPageBreak/>
        <w:t>Α) Γενικά</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Η συντήρηση-ρύθμιση λέβητα-καυστήρα, ανεξαρτήτως ισχύος και χρησιμοποιούμενου καυσίμου, γίνεται από τους αδειούχους εγκαταστάτες αερίων καυσίμων ή εγκαταστάσεων καύσης ή από τα πρόσωπα έχοντα το δικαίωμα αυτό(διπλωματούχους ή πτυχιούχους του Πανεπιστημιακού ή Τεχνολογικού Τομέα), σύμφωνα με την ισχύουσα νομοθεσία. Ουδείς άλλος επιτρέπεται να εκτελεί εργασίες συντήρησης-ρύθμισης με συνυπευθυνότητα του αναδόχου.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Η ετήσια συντήρηση περιλαμβάνει όλες τις απαιτούμενες εργασίες για την ομαλή και απρόσκοπτη λειτουργία όλων των λεβήτων-καυστήρων (στο σύνολο 28) των σχολικών κτιρίων Δ/</w:t>
      </w:r>
      <w:proofErr w:type="spellStart"/>
      <w:r w:rsidRPr="00EA7F1A">
        <w:rPr>
          <w:rFonts w:asciiTheme="minorHAnsi" w:hAnsiTheme="minorHAnsi" w:cstheme="minorHAnsi"/>
          <w:sz w:val="20"/>
          <w:szCs w:val="20"/>
        </w:rPr>
        <w:t>θμιας</w:t>
      </w:r>
      <w:proofErr w:type="spellEnd"/>
      <w:r w:rsidRPr="00EA7F1A">
        <w:rPr>
          <w:rFonts w:asciiTheme="minorHAnsi" w:hAnsiTheme="minorHAnsi" w:cstheme="minorHAnsi"/>
          <w:sz w:val="20"/>
          <w:szCs w:val="20"/>
        </w:rPr>
        <w:t xml:space="preserve"> Εκπαίδευσης του Δήμου Χανίων, που αναφέρονται στην επισυναπτόμενη αναλυτική κατάσταση της μελέτης, σύμφωνα με την ισχύουσα Νομοθεσία, τους Ελληνικούς Κανονισμούς και τις υποδείξεις του εκάστοτε κατασκευαστή .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Ο ανάδοχος παρέχει εγγύηση καλής λειτουργίας των λεβήτων για όλη τη περίοδο του χειμώνα και σε περίπτωση βλάβης, υποχρεούται σε άμεση αποκατάσταση. </w:t>
      </w:r>
    </w:p>
    <w:p w:rsidR="00062DDF" w:rsidRPr="00EA7F1A" w:rsidRDefault="00062DDF" w:rsidP="00062DDF">
      <w:pPr>
        <w:rPr>
          <w:rFonts w:asciiTheme="minorHAnsi" w:hAnsiTheme="minorHAnsi" w:cstheme="minorHAnsi"/>
          <w:b/>
          <w:sz w:val="20"/>
          <w:szCs w:val="20"/>
        </w:rPr>
      </w:pPr>
      <w:r w:rsidRPr="00EA7F1A">
        <w:rPr>
          <w:rFonts w:asciiTheme="minorHAnsi" w:hAnsiTheme="minorHAnsi" w:cstheme="minorHAnsi"/>
          <w:b/>
          <w:sz w:val="20"/>
          <w:szCs w:val="20"/>
        </w:rPr>
        <w:t xml:space="preserve">Β) Εργασίες τακτικής συντήρησης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Οι εργασίες συντήρησης που πρέπει να γίνονται σε κάθε λέβητα-καυστήρα είναι οι εξής:</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διακοπή ηλεκτρικής παροχής</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ασφαλή απομάκρυνση του καυστήρα (ολική ή μερική ) από τον λέβητα</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λεπτομερής μηχανικός καθαρισμός του θαλάμου καύσης του λέβητα, της θερμαντικής εσωτερικής επιφάνειας, των </w:t>
      </w:r>
      <w:proofErr w:type="spellStart"/>
      <w:r w:rsidRPr="00EA7F1A">
        <w:rPr>
          <w:rFonts w:asciiTheme="minorHAnsi" w:hAnsiTheme="minorHAnsi" w:cstheme="minorHAnsi"/>
          <w:sz w:val="20"/>
          <w:szCs w:val="20"/>
        </w:rPr>
        <w:t>αεριαυλών</w:t>
      </w:r>
      <w:proofErr w:type="spellEnd"/>
      <w:r w:rsidRPr="00EA7F1A">
        <w:rPr>
          <w:rFonts w:asciiTheme="minorHAnsi" w:hAnsiTheme="minorHAnsi" w:cstheme="minorHAnsi"/>
          <w:sz w:val="20"/>
          <w:szCs w:val="20"/>
        </w:rPr>
        <w:t xml:space="preserve"> και ελατηρίων, του καπναγωγού από υπολείμματα καύσης με συρμάτινες βούρτσες και ηλεκτρική σκούπα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έλεγχος λέβητα, σωληνώσεων και διακοπτών, βανών </w:t>
      </w:r>
      <w:proofErr w:type="spellStart"/>
      <w:r w:rsidRPr="00EA7F1A">
        <w:rPr>
          <w:rFonts w:asciiTheme="minorHAnsi" w:hAnsiTheme="minorHAnsi" w:cstheme="minorHAnsi"/>
          <w:sz w:val="20"/>
          <w:szCs w:val="20"/>
        </w:rPr>
        <w:t>κ.λ.π</w:t>
      </w:r>
      <w:proofErr w:type="spellEnd"/>
      <w:r w:rsidRPr="00EA7F1A">
        <w:rPr>
          <w:rFonts w:asciiTheme="minorHAnsi" w:hAnsiTheme="minorHAnsi" w:cstheme="minorHAnsi"/>
          <w:sz w:val="20"/>
          <w:szCs w:val="20"/>
        </w:rPr>
        <w:t>. για διαρροές και στεγανοποίηση τυχόν διαρροών</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αντικατάσταση </w:t>
      </w:r>
      <w:proofErr w:type="spellStart"/>
      <w:r w:rsidRPr="00EA7F1A">
        <w:rPr>
          <w:rFonts w:asciiTheme="minorHAnsi" w:hAnsiTheme="minorHAnsi" w:cstheme="minorHAnsi"/>
          <w:sz w:val="20"/>
          <w:szCs w:val="20"/>
        </w:rPr>
        <w:t>ακροφυσίου</w:t>
      </w:r>
      <w:proofErr w:type="spellEnd"/>
      <w:r w:rsidRPr="00EA7F1A">
        <w:rPr>
          <w:rFonts w:asciiTheme="minorHAnsi" w:hAnsiTheme="minorHAnsi" w:cstheme="minorHAnsi"/>
          <w:sz w:val="20"/>
          <w:szCs w:val="20"/>
        </w:rPr>
        <w:t xml:space="preserve"> (</w:t>
      </w:r>
      <w:proofErr w:type="spellStart"/>
      <w:r w:rsidRPr="00EA7F1A">
        <w:rPr>
          <w:rFonts w:asciiTheme="minorHAnsi" w:hAnsiTheme="minorHAnsi" w:cstheme="minorHAnsi"/>
          <w:sz w:val="20"/>
          <w:szCs w:val="20"/>
        </w:rPr>
        <w:t>μπεκ</w:t>
      </w:r>
      <w:proofErr w:type="spellEnd"/>
      <w:r w:rsidRPr="00EA7F1A">
        <w:rPr>
          <w:rFonts w:asciiTheme="minorHAnsi" w:hAnsiTheme="minorHAnsi" w:cstheme="minorHAnsi"/>
          <w:sz w:val="20"/>
          <w:szCs w:val="20"/>
        </w:rPr>
        <w:t xml:space="preserve">) καυστήρων πετρελαίου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καθαρισμός της αντλίας πετρελαίου, καθαρισμός/αντικατάσταση του φίλτρου πετρελαίου και της γραμμής παροχέτευσης του καυσίμου από τη δεξαμενή στον καυστήρα</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καθαρισμός και έλεγχος καλής λειτουργίας του συστήματος </w:t>
      </w:r>
      <w:proofErr w:type="spellStart"/>
      <w:r w:rsidRPr="00EA7F1A">
        <w:rPr>
          <w:rFonts w:asciiTheme="minorHAnsi" w:hAnsiTheme="minorHAnsi" w:cstheme="minorHAnsi"/>
          <w:sz w:val="20"/>
          <w:szCs w:val="20"/>
        </w:rPr>
        <w:t>έναυσης</w:t>
      </w:r>
      <w:proofErr w:type="spellEnd"/>
      <w:r w:rsidRPr="00EA7F1A">
        <w:rPr>
          <w:rFonts w:asciiTheme="minorHAnsi" w:hAnsiTheme="minorHAnsi" w:cstheme="minorHAnsi"/>
          <w:sz w:val="20"/>
          <w:szCs w:val="20"/>
        </w:rPr>
        <w:t xml:space="preserve"> του καυστήρα (</w:t>
      </w:r>
      <w:proofErr w:type="spellStart"/>
      <w:r w:rsidRPr="00EA7F1A">
        <w:rPr>
          <w:rFonts w:asciiTheme="minorHAnsi" w:hAnsiTheme="minorHAnsi" w:cstheme="minorHAnsi"/>
          <w:sz w:val="20"/>
          <w:szCs w:val="20"/>
        </w:rPr>
        <w:t>φωτοαντίσταση</w:t>
      </w:r>
      <w:proofErr w:type="spellEnd"/>
      <w:r w:rsidRPr="00EA7F1A">
        <w:rPr>
          <w:rFonts w:asciiTheme="minorHAnsi" w:hAnsiTheme="minorHAnsi" w:cstheme="minorHAnsi"/>
          <w:sz w:val="20"/>
          <w:szCs w:val="20"/>
        </w:rPr>
        <w:t xml:space="preserve">/φωτοστοιχείο, ηλεκτρόδια ανάφλεξης, πυκνωτής, μετασχηματιστής </w:t>
      </w:r>
      <w:proofErr w:type="spellStart"/>
      <w:r w:rsidRPr="00EA7F1A">
        <w:rPr>
          <w:rFonts w:asciiTheme="minorHAnsi" w:hAnsiTheme="minorHAnsi" w:cstheme="minorHAnsi"/>
          <w:sz w:val="20"/>
          <w:szCs w:val="20"/>
        </w:rPr>
        <w:t>κ.λ.π</w:t>
      </w:r>
      <w:proofErr w:type="spellEnd"/>
      <w:r w:rsidRPr="00EA7F1A">
        <w:rPr>
          <w:rFonts w:asciiTheme="minorHAnsi" w:hAnsiTheme="minorHAnsi" w:cstheme="minorHAnsi"/>
          <w:sz w:val="20"/>
          <w:szCs w:val="20"/>
        </w:rPr>
        <w:t xml:space="preserve">.) • έλεγχος καλής κατάστασης και ορθής λειτουργίας των ασφαλιστικών πίεσης, </w:t>
      </w:r>
      <w:proofErr w:type="spellStart"/>
      <w:r w:rsidRPr="00EA7F1A">
        <w:rPr>
          <w:rFonts w:asciiTheme="minorHAnsi" w:hAnsiTheme="minorHAnsi" w:cstheme="minorHAnsi"/>
          <w:sz w:val="20"/>
          <w:szCs w:val="20"/>
        </w:rPr>
        <w:t>υδατοστατών</w:t>
      </w:r>
      <w:proofErr w:type="spellEnd"/>
      <w:r w:rsidRPr="00EA7F1A">
        <w:rPr>
          <w:rFonts w:asciiTheme="minorHAnsi" w:hAnsiTheme="minorHAnsi" w:cstheme="minorHAnsi"/>
          <w:sz w:val="20"/>
          <w:szCs w:val="20"/>
        </w:rPr>
        <w:t xml:space="preserve">, ηλεκτρικών κυκλωμάτων </w:t>
      </w:r>
      <w:proofErr w:type="spellStart"/>
      <w:r w:rsidRPr="00EA7F1A">
        <w:rPr>
          <w:rFonts w:asciiTheme="minorHAnsi" w:hAnsiTheme="minorHAnsi" w:cstheme="minorHAnsi"/>
          <w:sz w:val="20"/>
          <w:szCs w:val="20"/>
        </w:rPr>
        <w:t>κ.λ.π</w:t>
      </w:r>
      <w:proofErr w:type="spellEnd"/>
      <w:r w:rsidRPr="00EA7F1A">
        <w:rPr>
          <w:rFonts w:asciiTheme="minorHAnsi" w:hAnsiTheme="minorHAnsi" w:cstheme="minorHAnsi"/>
          <w:sz w:val="20"/>
          <w:szCs w:val="20"/>
        </w:rPr>
        <w:t>.</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 έλεγχος στεγανότητας βαλβίδων (για αέρια καύσιμα)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δοκιμή λειτουργίας του συστήματος ανίχνευσης αερίου (αν υπάρχει)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δοκιμή λειτουργίας των ασφαλιστικών συστημάτων λέβητα-καυστήρα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ρύθμιση αναλογίας αέρα – καυσίμου • λεπτομερής έλεγχος των σχετικών ασφαλιστικών διατάξεων (μηχανικών και ηλεκτρικών), σε όλους τους λέβητες , </w:t>
      </w:r>
      <w:proofErr w:type="spellStart"/>
      <w:r w:rsidRPr="00EA7F1A">
        <w:rPr>
          <w:rFonts w:asciiTheme="minorHAnsi" w:hAnsiTheme="minorHAnsi" w:cstheme="minorHAnsi"/>
          <w:sz w:val="20"/>
          <w:szCs w:val="20"/>
        </w:rPr>
        <w:t>boiler</w:t>
      </w:r>
      <w:proofErr w:type="spellEnd"/>
      <w:r w:rsidRPr="00EA7F1A">
        <w:rPr>
          <w:rFonts w:asciiTheme="minorHAnsi" w:hAnsiTheme="minorHAnsi" w:cstheme="minorHAnsi"/>
          <w:sz w:val="20"/>
          <w:szCs w:val="20"/>
        </w:rPr>
        <w:t xml:space="preserve"> κλπ και των διατάξεων ανοδικής προστασίας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μέτρηση –ανάλυση καυσαερίων με κατάλληλο ηλεκτρονικό αναλυτή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καταγραφή της συντήρησης και των στοιχείων των λεβήτων – καυστήρων (θερμική ισχύς </w:t>
      </w:r>
      <w:proofErr w:type="spellStart"/>
      <w:r w:rsidRPr="00EA7F1A">
        <w:rPr>
          <w:rFonts w:asciiTheme="minorHAnsi" w:hAnsiTheme="minorHAnsi" w:cstheme="minorHAnsi"/>
          <w:sz w:val="20"/>
          <w:szCs w:val="20"/>
        </w:rPr>
        <w:t>Kcal</w:t>
      </w:r>
      <w:proofErr w:type="spellEnd"/>
      <w:r w:rsidRPr="00EA7F1A">
        <w:rPr>
          <w:rFonts w:asciiTheme="minorHAnsi" w:hAnsiTheme="minorHAnsi" w:cstheme="minorHAnsi"/>
          <w:sz w:val="20"/>
          <w:szCs w:val="20"/>
        </w:rPr>
        <w:t xml:space="preserve">/h, KW, είδος καυσίμου, χωρητικότητα, κλπ.) και επισύναψη του αποκόμματος του ηλεκτρονικού </w:t>
      </w:r>
      <w:proofErr w:type="spellStart"/>
      <w:r w:rsidRPr="00EA7F1A">
        <w:rPr>
          <w:rFonts w:asciiTheme="minorHAnsi" w:hAnsiTheme="minorHAnsi" w:cstheme="minorHAnsi"/>
          <w:sz w:val="20"/>
          <w:szCs w:val="20"/>
        </w:rPr>
        <w:t>καυσαναλυτή</w:t>
      </w:r>
      <w:proofErr w:type="spellEnd"/>
      <w:r w:rsidRPr="00EA7F1A">
        <w:rPr>
          <w:rFonts w:asciiTheme="minorHAnsi" w:hAnsiTheme="minorHAnsi" w:cstheme="minorHAnsi"/>
          <w:sz w:val="20"/>
          <w:szCs w:val="20"/>
        </w:rPr>
        <w:t xml:space="preserve"> υποχρεωτικά στο φύλλο συντήρησης και ρύθμισης της εγκατάστασης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οποιαδήποτε άλλη εργασία συντήρησης λέβητα-καυστήρα προβλέπεται από τους κανονισμούς, έστω και αν δεν αναφέρεται ρητώς παραπάνω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Το φύλλο συντήρησης και ρύθμισης της εγκατάστασης για κάθε λέβητα θα συντάσσεται σε δύο (2) αντίτυπα, θα διανέμονται , ένα στον διευθυντή της σχολικής μονάδας και ένα στη σχολική </w:t>
      </w:r>
      <w:proofErr w:type="spellStart"/>
      <w:r w:rsidRPr="00EA7F1A">
        <w:rPr>
          <w:rFonts w:asciiTheme="minorHAnsi" w:hAnsiTheme="minorHAnsi" w:cstheme="minorHAnsi"/>
          <w:sz w:val="20"/>
          <w:szCs w:val="20"/>
        </w:rPr>
        <w:t>ερπιτροπή</w:t>
      </w:r>
      <w:proofErr w:type="spellEnd"/>
      <w:r w:rsidRPr="00EA7F1A">
        <w:rPr>
          <w:rFonts w:asciiTheme="minorHAnsi" w:hAnsiTheme="minorHAnsi" w:cstheme="minorHAnsi"/>
          <w:sz w:val="20"/>
          <w:szCs w:val="20"/>
        </w:rPr>
        <w:t xml:space="preserve">, θα υπογράφεται, τον ανάδοχο και από τον διευθυντή της σχολικής μονάδας (με πλήρη στοιχεία, δηλαδή, όνομα, επώνυμο, υπογραφή, ημερομηνία)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Στο φύλλο συντήρησης και ρύθμισης της εγκατάστασης υποχρεωτικά πρέπει να αναφέρονται ενδεχόμενα προβλήματα, δυσλειτουργίες ή ελλείψεις που επηρεάζουν την αποδοτική και ασφαλή λειτουργία του συστήματος λέβητα-καυστήρα-καπνοδόχου (συμπεριλαμβανομένων και προβλημάτων ή ελλείψεων στο χώρο του λεβητοστασίου)</w:t>
      </w:r>
    </w:p>
    <w:p w:rsidR="00062DDF" w:rsidRPr="00EA7F1A" w:rsidRDefault="00062DDF" w:rsidP="00062DDF">
      <w:pPr>
        <w:rPr>
          <w:rFonts w:asciiTheme="minorHAnsi" w:hAnsiTheme="minorHAnsi" w:cstheme="minorHAnsi"/>
          <w:b/>
          <w:sz w:val="20"/>
          <w:szCs w:val="20"/>
        </w:rPr>
      </w:pPr>
      <w:r w:rsidRPr="00EA7F1A">
        <w:rPr>
          <w:rFonts w:asciiTheme="minorHAnsi" w:hAnsiTheme="minorHAnsi" w:cstheme="minorHAnsi"/>
          <w:b/>
          <w:sz w:val="20"/>
          <w:szCs w:val="20"/>
        </w:rPr>
        <w:t>Γ) Έλεγχος και μέτρηση καυσαερίων στις εγκαταστάσεις με συνολική θερμική ισχύ ίση ή μεγαλύτερη των 400 KW</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t xml:space="preserve"> Στις εγκαταστάσεις με συνολική θερμική ισχύ ίση ή μεγαλύτερη των 400 KW, σύμφωνα με τις διατάξεις της ΥΑ ΥΠΕΚΑ 189533/07-11-2011 (ΦΕΚ 2654/09-11-2011), επιβάλλεται ο έλεγχος και η διενέργεια μέτρησης καυσαερίων μέχρι 30 Απριλίου, μια φορά τον μήνα και η καταχώρησή τους σε σχετικό βιβλίο μετρήσεων καυσαερίων, θεωρημένο από την Αρμόδια Διεύθυνση του ΥΠΕΚΑ ή τις κατά τόπους αρμόδιες υπηρεσίες της Περιφέρειας </w:t>
      </w:r>
    </w:p>
    <w:p w:rsidR="00062DDF" w:rsidRPr="00EA7F1A" w:rsidRDefault="00062DDF" w:rsidP="00062DDF">
      <w:pPr>
        <w:rPr>
          <w:rFonts w:asciiTheme="minorHAnsi" w:hAnsiTheme="minorHAnsi" w:cstheme="minorHAnsi"/>
          <w:sz w:val="20"/>
          <w:szCs w:val="20"/>
        </w:rPr>
      </w:pPr>
      <w:r w:rsidRPr="00EA7F1A">
        <w:rPr>
          <w:rFonts w:asciiTheme="minorHAnsi" w:hAnsiTheme="minorHAnsi" w:cstheme="minorHAnsi"/>
          <w:sz w:val="20"/>
          <w:szCs w:val="20"/>
        </w:rPr>
        <w:lastRenderedPageBreak/>
        <w:t xml:space="preserve">Το βιβλίο θα παραδοθεί στην Υπηρεσία και σε αυτό θα καταγράφονται όλες οι μετρήσεις που γίνονται με ευθύνη του Αναδόχου. Είναι επιθυμητό η παράδοση των μετρήσεων να γίνεται και σε ηλεκτρονική μορφή για περαιτέρω επεξεργασία. </w:t>
      </w:r>
    </w:p>
    <w:p w:rsidR="00062DDF" w:rsidRPr="00EA7F1A" w:rsidRDefault="00062DDF" w:rsidP="00062DDF">
      <w:pPr>
        <w:rPr>
          <w:rFonts w:asciiTheme="minorHAnsi" w:hAnsiTheme="minorHAnsi" w:cstheme="minorHAnsi"/>
          <w:b/>
          <w:sz w:val="20"/>
          <w:szCs w:val="20"/>
        </w:rPr>
      </w:pPr>
      <w:r w:rsidRPr="00EA7F1A">
        <w:rPr>
          <w:rFonts w:asciiTheme="minorHAnsi" w:hAnsiTheme="minorHAnsi" w:cstheme="minorHAnsi"/>
          <w:b/>
          <w:sz w:val="20"/>
          <w:szCs w:val="20"/>
        </w:rPr>
        <w:t>Δ) Αποκατάσταση βλαβών</w:t>
      </w:r>
    </w:p>
    <w:p w:rsidR="00A4522B" w:rsidRPr="00EA7F1A" w:rsidRDefault="00062DDF" w:rsidP="00A61184">
      <w:pPr>
        <w:rPr>
          <w:rFonts w:asciiTheme="minorHAnsi" w:hAnsiTheme="minorHAnsi" w:cstheme="minorHAnsi"/>
          <w:sz w:val="20"/>
          <w:szCs w:val="20"/>
        </w:rPr>
      </w:pPr>
      <w:r w:rsidRPr="00EA7F1A">
        <w:rPr>
          <w:rFonts w:asciiTheme="minorHAnsi" w:hAnsiTheme="minorHAnsi" w:cstheme="minorHAnsi"/>
          <w:sz w:val="20"/>
          <w:szCs w:val="20"/>
        </w:rPr>
        <w:t xml:space="preserve"> Σε περίπτωση βλάβης ο συντηρητής θα ειδοποιείται εγκαίρως από την Υπηρεσία και η αποκατάσταση των βλαβών θα γίνεται με σειρά προτεραιότητας άμεσα. Η αποκατάσταση βλαβών θα γίνεται επί τόπου ενώ η αξία των απαραίτητων πιθανών ανταλλακτικών θα επιβαρύνει τη Σχολική Επιτροπή. Εάν προκύψει βλάβη που δεν θα οφείλεται σε ευθύνη του συντηρητή και σύμφωνα με την κρίση της Υπηρεσίας θα απαιτηθεί ειδική επισκευή και πολύωρη απασχόληση (π.χ. αντικατάσταση κυκλοφορητή, εγκεφάλου, επισκευή πόρτας με πυρίμαχο υλικό </w:t>
      </w:r>
      <w:proofErr w:type="spellStart"/>
      <w:r w:rsidRPr="00EA7F1A">
        <w:rPr>
          <w:rFonts w:asciiTheme="minorHAnsi" w:hAnsiTheme="minorHAnsi" w:cstheme="minorHAnsi"/>
          <w:sz w:val="20"/>
          <w:szCs w:val="20"/>
        </w:rPr>
        <w:t>κ.λ.π</w:t>
      </w:r>
      <w:proofErr w:type="spellEnd"/>
      <w:r w:rsidRPr="00EA7F1A">
        <w:rPr>
          <w:rFonts w:asciiTheme="minorHAnsi" w:hAnsiTheme="minorHAnsi" w:cstheme="minorHAnsi"/>
          <w:sz w:val="20"/>
          <w:szCs w:val="20"/>
        </w:rPr>
        <w:t xml:space="preserve">.) η δαπάνη επισκευής θα συμφωνείται ξεχωριστά. Τα ανταλλακτικά που θα χρησιμοποιηθούν πρέπει να είναι καινούργια, αμεταχείριστα και να φέρουν όλες τις διεθνείς πιστοποιήσεις ασφάλειας, ποιότητας κατασκευής και λειτουργίας που έχουν καθιερωθεί για τα συγκεκριμένα είδη (CE, T.U.V., ISO </w:t>
      </w:r>
      <w:proofErr w:type="spellStart"/>
      <w:r w:rsidRPr="00EA7F1A">
        <w:rPr>
          <w:rFonts w:asciiTheme="minorHAnsi" w:hAnsiTheme="minorHAnsi" w:cstheme="minorHAnsi"/>
          <w:sz w:val="20"/>
          <w:szCs w:val="20"/>
        </w:rPr>
        <w:t>κ.λ.π</w:t>
      </w:r>
      <w:proofErr w:type="spellEnd"/>
      <w:r w:rsidRPr="00EA7F1A">
        <w:rPr>
          <w:rFonts w:asciiTheme="minorHAnsi" w:hAnsiTheme="minorHAnsi" w:cstheme="minorHAnsi"/>
          <w:sz w:val="20"/>
          <w:szCs w:val="20"/>
        </w:rPr>
        <w:t xml:space="preserve">.) ενώ ο τύπος τους και ο τρόπος συναρμολόγησης θα πρέπει να γίνει όπως ορίζει ο κατασκευαστής των στοιχείων του συστήματος λέβητα-καυστήρα. </w:t>
      </w:r>
    </w:p>
    <w:p w:rsidR="00A61184" w:rsidRPr="00EA7F1A" w:rsidRDefault="00A61184" w:rsidP="00A61184">
      <w:pPr>
        <w:rPr>
          <w:rFonts w:asciiTheme="minorHAnsi" w:hAnsiTheme="minorHAnsi" w:cstheme="minorHAnsi"/>
          <w:sz w:val="20"/>
          <w:szCs w:val="20"/>
        </w:rPr>
      </w:pPr>
    </w:p>
    <w:p w:rsidR="00136309" w:rsidRPr="00EA7F1A" w:rsidRDefault="00FA051C" w:rsidP="00452744">
      <w:pPr>
        <w:spacing w:after="280"/>
        <w:rPr>
          <w:rFonts w:asciiTheme="minorHAnsi" w:hAnsiTheme="minorHAnsi" w:cstheme="minorHAnsi"/>
          <w:sz w:val="20"/>
          <w:szCs w:val="20"/>
        </w:rPr>
      </w:pPr>
      <w:r w:rsidRPr="00EA7F1A">
        <w:rPr>
          <w:rFonts w:asciiTheme="minorHAnsi" w:hAnsiTheme="minorHAnsi" w:cstheme="minorHAnsi"/>
          <w:sz w:val="20"/>
          <w:szCs w:val="20"/>
        </w:rPr>
        <w:t>Ο ανάδοχος μετά</w:t>
      </w:r>
      <w:r w:rsidR="00666241" w:rsidRPr="00EA7F1A">
        <w:rPr>
          <w:rFonts w:asciiTheme="minorHAnsi" w:hAnsiTheme="minorHAnsi" w:cstheme="minorHAnsi"/>
          <w:sz w:val="20"/>
          <w:szCs w:val="20"/>
        </w:rPr>
        <w:t xml:space="preserve"> το πέρας των εργασιών </w:t>
      </w:r>
      <w:r w:rsidRPr="00EA7F1A">
        <w:rPr>
          <w:rFonts w:asciiTheme="minorHAnsi" w:hAnsiTheme="minorHAnsi" w:cstheme="minorHAnsi"/>
          <w:sz w:val="20"/>
          <w:szCs w:val="20"/>
        </w:rPr>
        <w:t>θα πρέπει να χορηγήσει</w:t>
      </w:r>
      <w:r w:rsidR="00C57180" w:rsidRPr="00EA7F1A">
        <w:rPr>
          <w:rFonts w:asciiTheme="minorHAnsi" w:hAnsiTheme="minorHAnsi" w:cstheme="minorHAnsi"/>
          <w:sz w:val="20"/>
          <w:szCs w:val="20"/>
        </w:rPr>
        <w:t xml:space="preserve"> στην εκάστοτε Σχολική Κοινότητα:</w:t>
      </w:r>
      <w:r w:rsidR="00DE0941" w:rsidRPr="00EA7F1A">
        <w:rPr>
          <w:rFonts w:asciiTheme="minorHAnsi" w:hAnsiTheme="minorHAnsi" w:cstheme="minorHAnsi"/>
          <w:sz w:val="20"/>
          <w:szCs w:val="20"/>
        </w:rPr>
        <w:t xml:space="preserve"> </w:t>
      </w:r>
      <w:r w:rsidR="00A04889" w:rsidRPr="00452744">
        <w:rPr>
          <w:rFonts w:asciiTheme="minorHAnsi" w:hAnsiTheme="minorHAnsi" w:cstheme="minorHAnsi"/>
          <w:sz w:val="20"/>
          <w:szCs w:val="20"/>
        </w:rPr>
        <w:t>Το φύλλο συντήρησης του/των καυστήρων.</w:t>
      </w:r>
    </w:p>
    <w:p w:rsidR="00136309" w:rsidRPr="00EA7F1A" w:rsidRDefault="00452744" w:rsidP="00136309">
      <w:pPr>
        <w:rPr>
          <w:rFonts w:asciiTheme="minorHAnsi" w:hAnsiTheme="minorHAnsi" w:cstheme="minorHAnsi"/>
          <w:sz w:val="20"/>
          <w:szCs w:val="20"/>
        </w:rPr>
      </w:pPr>
      <w:r>
        <w:rPr>
          <w:rFonts w:asciiTheme="minorHAnsi" w:hAnsiTheme="minorHAnsi" w:cstheme="minorHAnsi"/>
          <w:b/>
          <w:sz w:val="20"/>
          <w:szCs w:val="20"/>
          <w:u w:val="single"/>
        </w:rPr>
        <w:t xml:space="preserve">Ε) </w:t>
      </w:r>
      <w:r w:rsidR="00136309" w:rsidRPr="00EA7F1A">
        <w:rPr>
          <w:rFonts w:asciiTheme="minorHAnsi" w:hAnsiTheme="minorHAnsi" w:cstheme="minorHAnsi"/>
          <w:b/>
          <w:sz w:val="20"/>
          <w:szCs w:val="20"/>
          <w:u w:val="single"/>
        </w:rPr>
        <w:t xml:space="preserve">Ισχύς Προσφορών </w:t>
      </w:r>
    </w:p>
    <w:p w:rsidR="00136309" w:rsidRPr="00EA7F1A" w:rsidRDefault="00136309" w:rsidP="00136309">
      <w:pPr>
        <w:rPr>
          <w:rFonts w:asciiTheme="minorHAnsi" w:hAnsiTheme="minorHAnsi" w:cstheme="minorHAnsi"/>
          <w:sz w:val="20"/>
          <w:szCs w:val="20"/>
        </w:rPr>
      </w:pPr>
      <w:r w:rsidRPr="00EA7F1A">
        <w:rPr>
          <w:rFonts w:asciiTheme="minorHAnsi" w:hAnsiTheme="minorHAnsi" w:cstheme="minorHAnsi"/>
          <w:sz w:val="20"/>
          <w:szCs w:val="20"/>
        </w:rPr>
        <w:t>Οι προσφορές ισχύουν και δεσμεύουν τους προ</w:t>
      </w:r>
      <w:r w:rsidR="00C34D21" w:rsidRPr="00EA7F1A">
        <w:rPr>
          <w:rFonts w:asciiTheme="minorHAnsi" w:hAnsiTheme="minorHAnsi" w:cstheme="minorHAnsi"/>
          <w:sz w:val="20"/>
          <w:szCs w:val="20"/>
        </w:rPr>
        <w:t>μηθευτές για χρονικό διάστημα 6</w:t>
      </w:r>
      <w:r w:rsidRPr="00EA7F1A">
        <w:rPr>
          <w:rFonts w:asciiTheme="minorHAnsi" w:hAnsiTheme="minorHAnsi" w:cstheme="minorHAnsi"/>
          <w:sz w:val="20"/>
          <w:szCs w:val="20"/>
        </w:rPr>
        <w:t>0 ημερών, το οποίο υπολογίζεται από την επομένη της ημέρας διενέργειας του διαγωνισμού. Προσφορές που δεν είναι σύμφω</w:t>
      </w:r>
      <w:r w:rsidR="000E2F8C" w:rsidRPr="00EA7F1A">
        <w:rPr>
          <w:rFonts w:asciiTheme="minorHAnsi" w:hAnsiTheme="minorHAnsi" w:cstheme="minorHAnsi"/>
          <w:sz w:val="20"/>
          <w:szCs w:val="20"/>
        </w:rPr>
        <w:t>νες με τους όρους της τεχνικής έκθεσης</w:t>
      </w:r>
      <w:r w:rsidRPr="00EA7F1A">
        <w:rPr>
          <w:rFonts w:asciiTheme="minorHAnsi" w:hAnsiTheme="minorHAnsi" w:cstheme="minorHAnsi"/>
          <w:sz w:val="20"/>
          <w:szCs w:val="20"/>
        </w:rPr>
        <w:t xml:space="preserve"> απορρίπτονται ως απαράδεκτες.</w:t>
      </w:r>
    </w:p>
    <w:p w:rsidR="00136309" w:rsidRPr="00EA7F1A" w:rsidRDefault="00136309" w:rsidP="00136309">
      <w:pPr>
        <w:rPr>
          <w:rFonts w:asciiTheme="minorHAnsi" w:hAnsiTheme="minorHAnsi" w:cstheme="minorHAnsi"/>
          <w:b/>
          <w:sz w:val="20"/>
          <w:szCs w:val="20"/>
          <w:u w:val="single"/>
        </w:rPr>
      </w:pPr>
    </w:p>
    <w:p w:rsidR="00136309" w:rsidRPr="00EA7F1A" w:rsidRDefault="00452744" w:rsidP="00136309">
      <w:pPr>
        <w:rPr>
          <w:rFonts w:asciiTheme="minorHAnsi" w:hAnsiTheme="minorHAnsi" w:cstheme="minorHAnsi"/>
          <w:sz w:val="20"/>
          <w:szCs w:val="20"/>
        </w:rPr>
      </w:pPr>
      <w:r>
        <w:rPr>
          <w:rFonts w:asciiTheme="minorHAnsi" w:hAnsiTheme="minorHAnsi" w:cstheme="minorHAnsi"/>
          <w:b/>
          <w:sz w:val="20"/>
          <w:szCs w:val="20"/>
          <w:u w:val="single"/>
        </w:rPr>
        <w:t xml:space="preserve">Ζ) </w:t>
      </w:r>
      <w:r w:rsidR="00136309" w:rsidRPr="00EA7F1A">
        <w:rPr>
          <w:rFonts w:asciiTheme="minorHAnsi" w:hAnsiTheme="minorHAnsi" w:cstheme="minorHAnsi"/>
          <w:b/>
          <w:sz w:val="20"/>
          <w:szCs w:val="20"/>
          <w:u w:val="single"/>
        </w:rPr>
        <w:t>Πληρωμή</w:t>
      </w:r>
    </w:p>
    <w:p w:rsidR="00136309" w:rsidRPr="00EA7F1A" w:rsidRDefault="00136309" w:rsidP="00136309">
      <w:pPr>
        <w:rPr>
          <w:rFonts w:asciiTheme="minorHAnsi" w:hAnsiTheme="minorHAnsi" w:cstheme="minorHAnsi"/>
          <w:sz w:val="20"/>
          <w:szCs w:val="20"/>
        </w:rPr>
      </w:pPr>
      <w:r w:rsidRPr="00EA7F1A">
        <w:rPr>
          <w:rFonts w:asciiTheme="minorHAnsi" w:hAnsiTheme="minorHAnsi" w:cstheme="minorHAnsi"/>
          <w:sz w:val="20"/>
          <w:szCs w:val="20"/>
        </w:rPr>
        <w:t>Η αξία της ποσότητας που παραλαμβάνεται κάθε φορά θα καταβάλλεται μέσα σε χρόνο 30 ΗΜΕΡΟΛΟΓΙΑΚΩΝ ΗΜΕΡΩΝ ΑΠΌ ΤΗΝ ΠΑΡΑΛΑΒΗ του τιμολογίου μετά των σχετικών δικαιολογητικών πληρωμής και την ολοκλήρωση  όλων των απαιτούμενων από την κείμενη νομοθεσία ελέγχων και διαδικασιών</w:t>
      </w:r>
      <w:r w:rsidRPr="00EA7F1A">
        <w:rPr>
          <w:rFonts w:asciiTheme="minorHAnsi" w:hAnsiTheme="minorHAnsi" w:cstheme="minorHAnsi"/>
          <w:color w:val="000000"/>
          <w:sz w:val="20"/>
          <w:szCs w:val="20"/>
        </w:rPr>
        <w:t>.</w:t>
      </w:r>
    </w:p>
    <w:p w:rsidR="00136309" w:rsidRPr="00EA7F1A" w:rsidRDefault="00136309" w:rsidP="00136309">
      <w:pPr>
        <w:rPr>
          <w:rFonts w:asciiTheme="minorHAnsi" w:hAnsiTheme="minorHAnsi" w:cstheme="minorHAnsi"/>
          <w:sz w:val="20"/>
          <w:szCs w:val="20"/>
        </w:rPr>
      </w:pPr>
      <w:r w:rsidRPr="00EA7F1A">
        <w:rPr>
          <w:rFonts w:asciiTheme="minorHAnsi" w:hAnsiTheme="minorHAnsi" w:cstheme="minorHAnsi"/>
          <w:sz w:val="20"/>
          <w:szCs w:val="20"/>
        </w:rPr>
        <w:t>Ο Προμηθευτής κατά την πληρωμή του τιμήματος υπόκειται στις κατά περίπτωση νόμιμες κρατήσεις.</w:t>
      </w:r>
    </w:p>
    <w:p w:rsidR="00136309" w:rsidRPr="00EA7F1A" w:rsidRDefault="00136309" w:rsidP="00136309">
      <w:pPr>
        <w:rPr>
          <w:rFonts w:asciiTheme="minorHAnsi" w:hAnsiTheme="minorHAnsi" w:cstheme="minorHAnsi"/>
          <w:sz w:val="20"/>
          <w:szCs w:val="20"/>
        </w:rPr>
      </w:pPr>
      <w:r w:rsidRPr="00EA7F1A">
        <w:rPr>
          <w:rFonts w:asciiTheme="minorHAnsi" w:hAnsiTheme="minorHAnsi" w:cstheme="minorHAnsi"/>
          <w:sz w:val="20"/>
          <w:szCs w:val="20"/>
        </w:rPr>
        <w:t>Σε περίπτωση που η πληρωμή του συμβασιούχου καθυστερήσει από την αναθέτουσα αρχή τριάντα (30) ημέρες μετά την υποβολή του τιμολογίου πώλησης από αυτήν, η αναθέτουσα αρχή (οφειλέτης), σύμφωνα με τα οριζόμενα στο Π.Δ. 166/2003 (ΦΕΚ 138/τ.Α`/5.6.2003) "Προσαρμογή της Ελληνικής νομοθεσίας στην Οδηγία 2000/35 της 29.6.2000 για την καταπολέμηση των καθυστερήσεων πληρωμών στις εμπορικές συναλλαγές", καθίσταται υπερήμερος και οφείλει τόκους χωρίς να απαιτείται όχληση από τον συμβασιούχο.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w:t>
      </w:r>
    </w:p>
    <w:p w:rsidR="000E2F8C" w:rsidRPr="00EA7F1A" w:rsidRDefault="000E2F8C" w:rsidP="00136309">
      <w:pPr>
        <w:rPr>
          <w:rFonts w:asciiTheme="minorHAnsi" w:hAnsiTheme="minorHAnsi" w:cstheme="minorHAnsi"/>
          <w:b/>
          <w:sz w:val="20"/>
          <w:szCs w:val="20"/>
          <w:u w:val="single"/>
        </w:rPr>
      </w:pPr>
    </w:p>
    <w:p w:rsidR="00136309" w:rsidRPr="00EA7F1A" w:rsidRDefault="00452744" w:rsidP="00136309">
      <w:pPr>
        <w:rPr>
          <w:rFonts w:asciiTheme="minorHAnsi" w:hAnsiTheme="minorHAnsi" w:cstheme="minorHAnsi"/>
          <w:sz w:val="20"/>
          <w:szCs w:val="20"/>
        </w:rPr>
      </w:pPr>
      <w:r>
        <w:rPr>
          <w:rFonts w:asciiTheme="minorHAnsi" w:hAnsiTheme="minorHAnsi" w:cstheme="minorHAnsi"/>
          <w:b/>
          <w:sz w:val="20"/>
          <w:szCs w:val="20"/>
          <w:u w:val="single"/>
        </w:rPr>
        <w:t>Η)</w:t>
      </w:r>
      <w:r w:rsidR="00136309" w:rsidRPr="00EA7F1A">
        <w:rPr>
          <w:rFonts w:asciiTheme="minorHAnsi" w:hAnsiTheme="minorHAnsi" w:cstheme="minorHAnsi"/>
          <w:b/>
          <w:sz w:val="20"/>
          <w:szCs w:val="20"/>
          <w:u w:val="single"/>
        </w:rPr>
        <w:t xml:space="preserve"> - Επανάληψη Διαγωνισμού</w:t>
      </w:r>
    </w:p>
    <w:p w:rsidR="00136309" w:rsidRPr="00EA7F1A" w:rsidRDefault="00136309" w:rsidP="00136309">
      <w:pPr>
        <w:rPr>
          <w:rFonts w:asciiTheme="minorHAnsi" w:hAnsiTheme="minorHAnsi" w:cstheme="minorHAnsi"/>
          <w:sz w:val="20"/>
          <w:szCs w:val="20"/>
        </w:rPr>
      </w:pPr>
      <w:r w:rsidRPr="00EA7F1A">
        <w:rPr>
          <w:rFonts w:asciiTheme="minorHAnsi" w:hAnsiTheme="minorHAnsi" w:cstheme="minorHAnsi"/>
          <w:sz w:val="20"/>
          <w:szCs w:val="20"/>
        </w:rPr>
        <w:t xml:space="preserve">Σε περίπτωση κατά την οποία τα αποτελέσματα του διαγωνισμού κριθούν ασύμφορα για τη Σχολική Επιτροπή Δευτεροβάθμιας </w:t>
      </w:r>
      <w:proofErr w:type="spellStart"/>
      <w:r w:rsidRPr="00EA7F1A">
        <w:rPr>
          <w:rFonts w:asciiTheme="minorHAnsi" w:hAnsiTheme="minorHAnsi" w:cstheme="minorHAnsi"/>
          <w:sz w:val="20"/>
          <w:szCs w:val="20"/>
        </w:rPr>
        <w:t>Εκπ</w:t>
      </w:r>
      <w:proofErr w:type="spellEnd"/>
      <w:r w:rsidRPr="00EA7F1A">
        <w:rPr>
          <w:rFonts w:asciiTheme="minorHAnsi" w:hAnsiTheme="minorHAnsi" w:cstheme="minorHAnsi"/>
          <w:sz w:val="20"/>
          <w:szCs w:val="20"/>
        </w:rPr>
        <w:t>/σης του Δήμου Χανίων, ο διαγωνισμός μπορεί  να ματαιωθεί ή να επαναληφθεί με έγγραφες προσφορές μετά από νεότερη πρόσκληση, αφού ειδοποιηθούν ιδιαίτερα αυτοί που συμμετείχαν στον προηγούμενο διαγωνισμό.</w:t>
      </w:r>
    </w:p>
    <w:p w:rsidR="001348F8" w:rsidRPr="00EA7F1A" w:rsidRDefault="001348F8" w:rsidP="006263B7">
      <w:pPr>
        <w:spacing w:after="280"/>
        <w:rPr>
          <w:rFonts w:asciiTheme="minorHAnsi" w:hAnsiTheme="minorHAnsi" w:cstheme="minorHAnsi"/>
          <w:b/>
          <w:bCs/>
          <w:sz w:val="20"/>
          <w:szCs w:val="20"/>
        </w:rPr>
      </w:pPr>
    </w:p>
    <w:p w:rsidR="001348F8" w:rsidRPr="00EA7F1A" w:rsidRDefault="000E5FB4" w:rsidP="00AE7AEA">
      <w:pPr>
        <w:spacing w:after="280"/>
        <w:ind w:left="720"/>
        <w:jc w:val="center"/>
        <w:rPr>
          <w:rFonts w:asciiTheme="minorHAnsi" w:hAnsiTheme="minorHAnsi" w:cstheme="minorHAnsi"/>
          <w:b/>
          <w:bCs/>
          <w:sz w:val="20"/>
          <w:szCs w:val="20"/>
        </w:rPr>
      </w:pPr>
      <w:r>
        <w:rPr>
          <w:rFonts w:asciiTheme="minorHAnsi" w:hAnsiTheme="minorHAnsi" w:cstheme="minorHAnsi"/>
          <w:b/>
          <w:bCs/>
          <w:sz w:val="20"/>
          <w:szCs w:val="20"/>
        </w:rPr>
        <w:t>ΧΑΝΙΑ 18</w:t>
      </w:r>
      <w:r w:rsidR="003164DF" w:rsidRPr="00EA7F1A">
        <w:rPr>
          <w:rFonts w:asciiTheme="minorHAnsi" w:hAnsiTheme="minorHAnsi" w:cstheme="minorHAnsi"/>
          <w:b/>
          <w:bCs/>
          <w:sz w:val="20"/>
          <w:szCs w:val="20"/>
        </w:rPr>
        <w:t>/10/2016</w:t>
      </w:r>
    </w:p>
    <w:p w:rsidR="001348F8" w:rsidRPr="00EA7F1A" w:rsidRDefault="001348F8" w:rsidP="00C57180">
      <w:pPr>
        <w:spacing w:after="280"/>
        <w:ind w:left="720"/>
        <w:rPr>
          <w:rFonts w:asciiTheme="minorHAnsi" w:hAnsiTheme="minorHAnsi" w:cstheme="minorHAnsi"/>
          <w:b/>
          <w:bCs/>
          <w:sz w:val="20"/>
          <w:szCs w:val="20"/>
        </w:rPr>
      </w:pPr>
    </w:p>
    <w:p w:rsidR="00626E39" w:rsidRPr="00EA7F1A" w:rsidRDefault="00626E39" w:rsidP="00626E39">
      <w:pPr>
        <w:jc w:val="center"/>
        <w:rPr>
          <w:rFonts w:asciiTheme="minorHAnsi" w:hAnsiTheme="minorHAnsi" w:cstheme="minorHAnsi"/>
          <w:b/>
          <w:sz w:val="20"/>
          <w:szCs w:val="20"/>
        </w:rPr>
      </w:pPr>
      <w:r w:rsidRPr="00EA7F1A">
        <w:rPr>
          <w:rFonts w:asciiTheme="minorHAnsi" w:hAnsiTheme="minorHAnsi" w:cstheme="minorHAnsi"/>
          <w:b/>
          <w:sz w:val="20"/>
          <w:szCs w:val="20"/>
        </w:rPr>
        <w:t xml:space="preserve">Ο ΠΡΟΕΔΡΟΣ ΤΗΣ ΣΧΟΛΙΚΗΣ ΕΠΙΤΡΟΠΗΣ </w:t>
      </w:r>
    </w:p>
    <w:p w:rsidR="00626E39" w:rsidRPr="00EA7F1A" w:rsidRDefault="00626E39" w:rsidP="00626E39">
      <w:pPr>
        <w:jc w:val="center"/>
        <w:rPr>
          <w:rFonts w:asciiTheme="minorHAnsi" w:hAnsiTheme="minorHAnsi" w:cstheme="minorHAnsi"/>
          <w:b/>
          <w:sz w:val="20"/>
          <w:szCs w:val="20"/>
        </w:rPr>
      </w:pPr>
      <w:r w:rsidRPr="00EA7F1A">
        <w:rPr>
          <w:rFonts w:asciiTheme="minorHAnsi" w:hAnsiTheme="minorHAnsi" w:cstheme="minorHAnsi"/>
          <w:b/>
          <w:sz w:val="20"/>
          <w:szCs w:val="20"/>
        </w:rPr>
        <w:t>Δ/ΘΜΙΑΣ ΕΚΠΑΙΔΕΥΣΗΣ Δ. ΧΑΝΙΩΝ</w:t>
      </w:r>
    </w:p>
    <w:p w:rsidR="00626E39" w:rsidRPr="00EA7F1A" w:rsidRDefault="00626E39" w:rsidP="00626E39">
      <w:pPr>
        <w:jc w:val="center"/>
        <w:rPr>
          <w:rFonts w:asciiTheme="minorHAnsi" w:hAnsiTheme="minorHAnsi" w:cstheme="minorHAnsi"/>
          <w:b/>
          <w:sz w:val="20"/>
          <w:szCs w:val="20"/>
        </w:rPr>
      </w:pPr>
    </w:p>
    <w:p w:rsidR="00626E39" w:rsidRPr="00EA7F1A" w:rsidRDefault="00626E39" w:rsidP="00626E39">
      <w:pPr>
        <w:jc w:val="center"/>
        <w:rPr>
          <w:rFonts w:asciiTheme="minorHAnsi" w:hAnsiTheme="minorHAnsi" w:cstheme="minorHAnsi"/>
          <w:b/>
          <w:sz w:val="20"/>
          <w:szCs w:val="20"/>
        </w:rPr>
      </w:pPr>
    </w:p>
    <w:p w:rsidR="00626E39" w:rsidRPr="00EA7F1A" w:rsidRDefault="00626E39" w:rsidP="00626E39">
      <w:pPr>
        <w:jc w:val="center"/>
        <w:rPr>
          <w:rFonts w:asciiTheme="minorHAnsi" w:hAnsiTheme="minorHAnsi" w:cstheme="minorHAnsi"/>
          <w:sz w:val="20"/>
          <w:szCs w:val="20"/>
        </w:rPr>
      </w:pPr>
      <w:r w:rsidRPr="00EA7F1A">
        <w:rPr>
          <w:rFonts w:asciiTheme="minorHAnsi" w:hAnsiTheme="minorHAnsi" w:cstheme="minorHAnsi"/>
          <w:b/>
          <w:sz w:val="20"/>
          <w:szCs w:val="20"/>
        </w:rPr>
        <w:t>ΚΟΝΤΑΞΑΚΗΣ ΕΥΤΥΧΗΣ</w:t>
      </w:r>
    </w:p>
    <w:sectPr w:rsidR="00626E39" w:rsidRPr="00EA7F1A" w:rsidSect="001C0A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A14582B"/>
    <w:multiLevelType w:val="multilevel"/>
    <w:tmpl w:val="712E8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306F6"/>
    <w:multiLevelType w:val="multilevel"/>
    <w:tmpl w:val="6CA2E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2220A"/>
    <w:multiLevelType w:val="multilevel"/>
    <w:tmpl w:val="33DE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A7087"/>
    <w:multiLevelType w:val="hybridMultilevel"/>
    <w:tmpl w:val="617A1FB6"/>
    <w:lvl w:ilvl="0" w:tplc="D73CD2E4">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C852B6A"/>
    <w:multiLevelType w:val="hybridMultilevel"/>
    <w:tmpl w:val="72FE08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C9951B3"/>
    <w:multiLevelType w:val="multilevel"/>
    <w:tmpl w:val="E9AC0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4573E3"/>
    <w:multiLevelType w:val="multilevel"/>
    <w:tmpl w:val="429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0317F7"/>
    <w:multiLevelType w:val="multilevel"/>
    <w:tmpl w:val="8EAE4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D22EA"/>
    <w:multiLevelType w:val="multilevel"/>
    <w:tmpl w:val="27C62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E93669"/>
    <w:multiLevelType w:val="multilevel"/>
    <w:tmpl w:val="21C02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284347"/>
    <w:multiLevelType w:val="multilevel"/>
    <w:tmpl w:val="7660B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84341F"/>
    <w:multiLevelType w:val="hybridMultilevel"/>
    <w:tmpl w:val="4ACE2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B86014"/>
    <w:multiLevelType w:val="hybridMultilevel"/>
    <w:tmpl w:val="DE726E12"/>
    <w:lvl w:ilvl="0" w:tplc="0158C612">
      <w:start w:val="1"/>
      <w:numFmt w:val="decimal"/>
      <w:lvlText w:val="%1."/>
      <w:lvlJc w:val="left"/>
      <w:pPr>
        <w:tabs>
          <w:tab w:val="num" w:pos="720"/>
        </w:tabs>
        <w:ind w:left="720" w:hanging="663"/>
      </w:pPr>
      <w:rPr>
        <w:rFonts w:ascii="Times New Roman" w:hAnsi="Times New Roman" w:cs="Times New Roman"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1"/>
  </w:num>
  <w:num w:numId="4">
    <w:abstractNumId w:val="13"/>
  </w:num>
  <w:num w:numId="5">
    <w:abstractNumId w:val="0"/>
  </w:num>
  <w:num w:numId="6">
    <w:abstractNumId w:val="3"/>
  </w:num>
  <w:num w:numId="7">
    <w:abstractNumId w:val="7"/>
  </w:num>
  <w:num w:numId="8">
    <w:abstractNumId w:val="2"/>
  </w:num>
  <w:num w:numId="9">
    <w:abstractNumId w:val="8"/>
  </w:num>
  <w:num w:numId="10">
    <w:abstractNumId w:val="6"/>
  </w:num>
  <w:num w:numId="11">
    <w:abstractNumId w:val="5"/>
  </w:num>
  <w:num w:numId="12">
    <w:abstractNumId w:val="4"/>
  </w:num>
  <w:num w:numId="13">
    <w:abstractNumId w:val="9"/>
  </w:num>
  <w:num w:numId="14">
    <w:abstractNumId w:val="12"/>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C57180"/>
    <w:rsid w:val="00062DDF"/>
    <w:rsid w:val="00066CB1"/>
    <w:rsid w:val="00093F9B"/>
    <w:rsid w:val="000E2F8C"/>
    <w:rsid w:val="000E5FB4"/>
    <w:rsid w:val="00101CB5"/>
    <w:rsid w:val="00124DD3"/>
    <w:rsid w:val="001348F8"/>
    <w:rsid w:val="00136309"/>
    <w:rsid w:val="00140948"/>
    <w:rsid w:val="00195292"/>
    <w:rsid w:val="001B65C3"/>
    <w:rsid w:val="001C0ABB"/>
    <w:rsid w:val="0021637F"/>
    <w:rsid w:val="002714E3"/>
    <w:rsid w:val="00304A44"/>
    <w:rsid w:val="003164DF"/>
    <w:rsid w:val="003204CD"/>
    <w:rsid w:val="00320557"/>
    <w:rsid w:val="0032789C"/>
    <w:rsid w:val="003F69C9"/>
    <w:rsid w:val="004041F7"/>
    <w:rsid w:val="00452744"/>
    <w:rsid w:val="00480841"/>
    <w:rsid w:val="004B25AA"/>
    <w:rsid w:val="00531F87"/>
    <w:rsid w:val="00574B80"/>
    <w:rsid w:val="006263B7"/>
    <w:rsid w:val="00626E39"/>
    <w:rsid w:val="00666241"/>
    <w:rsid w:val="006B69ED"/>
    <w:rsid w:val="006C02E8"/>
    <w:rsid w:val="00773C4E"/>
    <w:rsid w:val="007C3A7B"/>
    <w:rsid w:val="007C6A01"/>
    <w:rsid w:val="0083239F"/>
    <w:rsid w:val="00873124"/>
    <w:rsid w:val="00875F44"/>
    <w:rsid w:val="0089019A"/>
    <w:rsid w:val="008B02A0"/>
    <w:rsid w:val="00944DCE"/>
    <w:rsid w:val="009B4B09"/>
    <w:rsid w:val="00A04889"/>
    <w:rsid w:val="00A21670"/>
    <w:rsid w:val="00A4522B"/>
    <w:rsid w:val="00A61184"/>
    <w:rsid w:val="00AB1EE0"/>
    <w:rsid w:val="00AE7AEA"/>
    <w:rsid w:val="00AF1920"/>
    <w:rsid w:val="00B11164"/>
    <w:rsid w:val="00B94172"/>
    <w:rsid w:val="00C34D21"/>
    <w:rsid w:val="00C57180"/>
    <w:rsid w:val="00C97C19"/>
    <w:rsid w:val="00CA5B74"/>
    <w:rsid w:val="00CB6237"/>
    <w:rsid w:val="00D022DB"/>
    <w:rsid w:val="00D266F8"/>
    <w:rsid w:val="00D53163"/>
    <w:rsid w:val="00DC339B"/>
    <w:rsid w:val="00DE0941"/>
    <w:rsid w:val="00E939C7"/>
    <w:rsid w:val="00E97DC1"/>
    <w:rsid w:val="00EA7F1A"/>
    <w:rsid w:val="00F36087"/>
    <w:rsid w:val="00FA051C"/>
    <w:rsid w:val="00FF2E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80"/>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C57180"/>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C571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C57180"/>
    <w:pPr>
      <w:suppressAutoHyphens w:val="0"/>
      <w:jc w:val="both"/>
      <w:outlineLvl w:val="3"/>
    </w:pPr>
    <w:rPr>
      <w:b/>
      <w:bCs/>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57180"/>
    <w:rPr>
      <w:rFonts w:ascii="Times New Roman" w:eastAsia="Times New Roman" w:hAnsi="Times New Roman" w:cs="Times New Roman"/>
      <w:b/>
      <w:bCs/>
      <w:color w:val="000000"/>
      <w:sz w:val="24"/>
      <w:szCs w:val="24"/>
      <w:lang w:eastAsia="el-GR"/>
    </w:rPr>
  </w:style>
  <w:style w:type="paragraph" w:styleId="Web">
    <w:name w:val="Normal (Web)"/>
    <w:basedOn w:val="a"/>
    <w:unhideWhenUsed/>
    <w:rsid w:val="00C57180"/>
    <w:pPr>
      <w:suppressAutoHyphens w:val="0"/>
      <w:spacing w:before="100" w:beforeAutospacing="1" w:after="119"/>
    </w:pPr>
    <w:rPr>
      <w:color w:val="000000"/>
      <w:lang w:eastAsia="el-GR"/>
    </w:rPr>
  </w:style>
  <w:style w:type="paragraph" w:customStyle="1" w:styleId="western">
    <w:name w:val="western"/>
    <w:basedOn w:val="a"/>
    <w:rsid w:val="00C57180"/>
    <w:pPr>
      <w:suppressAutoHyphens w:val="0"/>
      <w:spacing w:before="100" w:beforeAutospacing="1" w:after="119"/>
    </w:pPr>
    <w:rPr>
      <w:color w:val="000000"/>
      <w:lang w:eastAsia="el-GR"/>
    </w:rPr>
  </w:style>
  <w:style w:type="character" w:customStyle="1" w:styleId="3Char">
    <w:name w:val="Επικεφαλίδα 3 Char"/>
    <w:basedOn w:val="a0"/>
    <w:link w:val="3"/>
    <w:uiPriority w:val="9"/>
    <w:semiHidden/>
    <w:rsid w:val="00C57180"/>
    <w:rPr>
      <w:rFonts w:asciiTheme="majorHAnsi" w:eastAsiaTheme="majorEastAsia" w:hAnsiTheme="majorHAnsi" w:cstheme="majorBidi"/>
      <w:b/>
      <w:bCs/>
      <w:color w:val="4F81BD" w:themeColor="accent1"/>
      <w:sz w:val="24"/>
      <w:szCs w:val="24"/>
      <w:lang w:eastAsia="zh-CN"/>
    </w:rPr>
  </w:style>
  <w:style w:type="character" w:customStyle="1" w:styleId="2Char">
    <w:name w:val="Επικεφαλίδα 2 Char"/>
    <w:basedOn w:val="a0"/>
    <w:link w:val="2"/>
    <w:uiPriority w:val="9"/>
    <w:semiHidden/>
    <w:rsid w:val="00C57180"/>
    <w:rPr>
      <w:rFonts w:ascii="Cambria" w:eastAsia="Times New Roman" w:hAnsi="Cambria" w:cs="Times New Roman"/>
      <w:b/>
      <w:bCs/>
      <w:i/>
      <w:iCs/>
      <w:sz w:val="28"/>
      <w:szCs w:val="28"/>
      <w:lang w:eastAsia="zh-CN"/>
    </w:rPr>
  </w:style>
  <w:style w:type="table" w:styleId="a3">
    <w:name w:val="Table Grid"/>
    <w:basedOn w:val="a1"/>
    <w:uiPriority w:val="59"/>
    <w:rsid w:val="00124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rsid w:val="00136309"/>
    <w:rPr>
      <w:color w:val="0000FF"/>
      <w:u w:val="single"/>
    </w:rPr>
  </w:style>
  <w:style w:type="paragraph" w:styleId="a4">
    <w:name w:val="Body Text Indent"/>
    <w:basedOn w:val="a"/>
    <w:link w:val="Char"/>
    <w:rsid w:val="00136309"/>
    <w:pPr>
      <w:ind w:left="1080" w:hanging="2000"/>
      <w:jc w:val="both"/>
    </w:pPr>
    <w:rPr>
      <w:rFonts w:ascii="Verdana" w:hAnsi="Verdana" w:cs="Verdana"/>
      <w:sz w:val="20"/>
      <w:szCs w:val="20"/>
      <w:lang w:val="en-GB"/>
    </w:rPr>
  </w:style>
  <w:style w:type="character" w:customStyle="1" w:styleId="Char">
    <w:name w:val="Σώμα κείμενου με εσοχή Char"/>
    <w:basedOn w:val="a0"/>
    <w:link w:val="a4"/>
    <w:rsid w:val="00136309"/>
    <w:rPr>
      <w:rFonts w:ascii="Verdana" w:eastAsia="Times New Roman" w:hAnsi="Verdana" w:cs="Verdana"/>
      <w:sz w:val="20"/>
      <w:szCs w:val="20"/>
      <w:lang w:val="en-GB" w:eastAsia="zh-CN"/>
    </w:rPr>
  </w:style>
  <w:style w:type="character" w:styleId="a5">
    <w:name w:val="Strong"/>
    <w:basedOn w:val="a0"/>
    <w:qFormat/>
    <w:rsid w:val="00136309"/>
    <w:rPr>
      <w:b/>
      <w:bCs/>
    </w:rPr>
  </w:style>
  <w:style w:type="paragraph" w:styleId="a6">
    <w:name w:val="List Paragraph"/>
    <w:basedOn w:val="a"/>
    <w:qFormat/>
    <w:rsid w:val="0013630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5416238">
      <w:bodyDiv w:val="1"/>
      <w:marLeft w:val="0"/>
      <w:marRight w:val="0"/>
      <w:marTop w:val="0"/>
      <w:marBottom w:val="0"/>
      <w:divBdr>
        <w:top w:val="none" w:sz="0" w:space="0" w:color="auto"/>
        <w:left w:val="none" w:sz="0" w:space="0" w:color="auto"/>
        <w:bottom w:val="none" w:sz="0" w:space="0" w:color="auto"/>
        <w:right w:val="none" w:sz="0" w:space="0" w:color="auto"/>
      </w:divBdr>
    </w:div>
    <w:div w:id="146017549">
      <w:bodyDiv w:val="1"/>
      <w:marLeft w:val="0"/>
      <w:marRight w:val="0"/>
      <w:marTop w:val="0"/>
      <w:marBottom w:val="0"/>
      <w:divBdr>
        <w:top w:val="none" w:sz="0" w:space="0" w:color="auto"/>
        <w:left w:val="none" w:sz="0" w:space="0" w:color="auto"/>
        <w:bottom w:val="none" w:sz="0" w:space="0" w:color="auto"/>
        <w:right w:val="none" w:sz="0" w:space="0" w:color="auto"/>
      </w:divBdr>
    </w:div>
    <w:div w:id="176627119">
      <w:bodyDiv w:val="1"/>
      <w:marLeft w:val="0"/>
      <w:marRight w:val="0"/>
      <w:marTop w:val="0"/>
      <w:marBottom w:val="0"/>
      <w:divBdr>
        <w:top w:val="none" w:sz="0" w:space="0" w:color="auto"/>
        <w:left w:val="none" w:sz="0" w:space="0" w:color="auto"/>
        <w:bottom w:val="none" w:sz="0" w:space="0" w:color="auto"/>
        <w:right w:val="none" w:sz="0" w:space="0" w:color="auto"/>
      </w:divBdr>
    </w:div>
    <w:div w:id="631595484">
      <w:bodyDiv w:val="1"/>
      <w:marLeft w:val="0"/>
      <w:marRight w:val="0"/>
      <w:marTop w:val="0"/>
      <w:marBottom w:val="0"/>
      <w:divBdr>
        <w:top w:val="none" w:sz="0" w:space="0" w:color="auto"/>
        <w:left w:val="none" w:sz="0" w:space="0" w:color="auto"/>
        <w:bottom w:val="none" w:sz="0" w:space="0" w:color="auto"/>
        <w:right w:val="none" w:sz="0" w:space="0" w:color="auto"/>
      </w:divBdr>
    </w:div>
    <w:div w:id="659771337">
      <w:bodyDiv w:val="1"/>
      <w:marLeft w:val="0"/>
      <w:marRight w:val="0"/>
      <w:marTop w:val="0"/>
      <w:marBottom w:val="0"/>
      <w:divBdr>
        <w:top w:val="none" w:sz="0" w:space="0" w:color="auto"/>
        <w:left w:val="none" w:sz="0" w:space="0" w:color="auto"/>
        <w:bottom w:val="none" w:sz="0" w:space="0" w:color="auto"/>
        <w:right w:val="none" w:sz="0" w:space="0" w:color="auto"/>
      </w:divBdr>
    </w:div>
    <w:div w:id="1081296314">
      <w:bodyDiv w:val="1"/>
      <w:marLeft w:val="0"/>
      <w:marRight w:val="0"/>
      <w:marTop w:val="0"/>
      <w:marBottom w:val="0"/>
      <w:divBdr>
        <w:top w:val="none" w:sz="0" w:space="0" w:color="auto"/>
        <w:left w:val="none" w:sz="0" w:space="0" w:color="auto"/>
        <w:bottom w:val="none" w:sz="0" w:space="0" w:color="auto"/>
        <w:right w:val="none" w:sz="0" w:space="0" w:color="auto"/>
      </w:divBdr>
    </w:div>
    <w:div w:id="1806849480">
      <w:bodyDiv w:val="1"/>
      <w:marLeft w:val="0"/>
      <w:marRight w:val="0"/>
      <w:marTop w:val="0"/>
      <w:marBottom w:val="0"/>
      <w:divBdr>
        <w:top w:val="none" w:sz="0" w:space="0" w:color="auto"/>
        <w:left w:val="none" w:sz="0" w:space="0" w:color="auto"/>
        <w:bottom w:val="none" w:sz="0" w:space="0" w:color="auto"/>
        <w:right w:val="none" w:sz="0" w:space="0" w:color="auto"/>
      </w:divBdr>
    </w:div>
    <w:div w:id="18864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1357</Words>
  <Characters>7329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2016-10-18T07:57:00Z</cp:lastPrinted>
  <dcterms:created xsi:type="dcterms:W3CDTF">2015-10-29T08:28:00Z</dcterms:created>
  <dcterms:modified xsi:type="dcterms:W3CDTF">2016-10-18T10:15:00Z</dcterms:modified>
</cp:coreProperties>
</file>