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99680" cy="52301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680" cy="523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" w:line="258" w:lineRule="auto"/>
        <w:ind w:left="493" w:right="6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ΥΠΕΥΘΥΝΗ ΔΗΛΩΣΗ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66" w:lineRule="auto"/>
        <w:ind w:left="493" w:right="617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231f20"/>
          <w:sz w:val="16"/>
          <w:szCs w:val="16"/>
          <w:rtl w:val="0"/>
        </w:rPr>
        <w:t xml:space="preserve">(άρθρο 8 Ν.1599/1986)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9" w:line="477" w:lineRule="auto"/>
        <w:ind w:left="4007" w:right="888" w:hanging="3292"/>
        <w:rPr>
          <w:sz w:val="18"/>
          <w:szCs w:val="18"/>
        </w:rPr>
      </w:pPr>
      <w:r w:rsidDel="00000000" w:rsidR="00000000" w:rsidRPr="00000000">
        <w:rPr>
          <w:color w:val="231f20"/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449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  <w:tblGridChange w:id="0">
          <w:tblGrid>
            <w:gridCol w:w="1368"/>
            <w:gridCol w:w="329"/>
            <w:gridCol w:w="658"/>
            <w:gridCol w:w="94"/>
            <w:gridCol w:w="1949"/>
            <w:gridCol w:w="720"/>
            <w:gridCol w:w="376"/>
            <w:gridCol w:w="705"/>
            <w:gridCol w:w="751"/>
            <w:gridCol w:w="329"/>
            <w:gridCol w:w="720"/>
            <w:gridCol w:w="541"/>
            <w:gridCol w:w="540"/>
            <w:gridCol w:w="1291"/>
          </w:tblGrid>
        </w:tblGridChange>
      </w:tblGrid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Η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9" w:right="0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82" w:lineRule="auto"/>
              <w:ind w:left="119" w:right="3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Ταχυδρομείου (Εmail):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" w:lineRule="auto"/>
        <w:ind w:left="552" w:right="85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31f20"/>
          <w:sz w:val="20"/>
          <w:szCs w:val="20"/>
          <w:rtl w:val="0"/>
        </w:rPr>
        <w:t xml:space="preserve">Με ατομική μου ευθύνη και γνωρίζοντας τις κυρώσεις </w:t>
      </w:r>
      <w:r w:rsidDel="00000000" w:rsidR="00000000" w:rsidRPr="00000000">
        <w:rPr>
          <w:rFonts w:ascii="Arial" w:cs="Arial" w:eastAsia="Arial" w:hAnsi="Arial"/>
          <w:color w:val="231f20"/>
          <w:sz w:val="20"/>
          <w:szCs w:val="20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color w:val="231f20"/>
          <w:sz w:val="20"/>
          <w:szCs w:val="20"/>
          <w:rtl w:val="0"/>
        </w:rPr>
        <w:t xml:space="preserve">, που προβλέπονται από τις διατάξεις της παρ. 6 του άρθρου 22 του Ν. 1599/1986 και σύμφωνα με τις διατάξεις της υποπαραγράφου Α2 της παραγράφου Α του πρώτου άρθρου του ν.4152/2013 (ΦΕΚ 107 Α΄) και την κατ’ εξουσιοδότηση εκδοθείσα Απόφαση Γενικού Γραμματέα Δημοσίων Εσόδων (ΠΟΛ 1112/2013 ΦΕΚ 1237 Β΄) δηλώνω τα κάτωθι: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3"/>
        </w:tabs>
        <w:spacing w:after="0" w:before="90" w:line="240" w:lineRule="auto"/>
        <w:ind w:left="733" w:right="0" w:hanging="18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Νομικό πρόσωπο για το οποίο αιτούμαι να ρυθμίσω τα χρέη του και νομίμως εκπροσωπώ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(ΑΦΜ  νομικού  προσώπου  …………………………..,  ΑΦΜ  αιτούντος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4"/>
        </w:tabs>
        <w:spacing w:after="0" w:before="137" w:line="240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και   ΑΦΜ  λοιπών  προσώπων</w:t>
        <w:tab/>
        <w:t xml:space="preserve">τα  οποία  ευθύνονται  για  τα  χρέη  του  νομικού  προσώπου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136" w:line="360" w:lineRule="auto"/>
        <w:ind w:left="552" w:right="732" w:firstLine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Δεν έχω καταδικαστεί για τα αδικήματα των άρθρων 17,18,και 19 του ν. 2523/97 και δεν έχει ασκηθεί κατ’ εμού ποινική δίωξη για φοροδιαφυγή για τα ως άνω αδικήματα που σχετίζονται με το εν λόγω νομικό πρόσωπο.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3"/>
        </w:tabs>
        <w:spacing w:after="0" w:before="1" w:line="240" w:lineRule="auto"/>
        <w:ind w:left="733" w:right="0" w:hanging="18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α) έχει υποβληθεί αίτηση για: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37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(ι) κήρυξη σε πτώχευση του νομικού προσώπου το οποίο εκπροσωπώ………………………….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" w:right="85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(ιι) υπαγωγή σε διαδικασία εξυγίανσης του νομικού προσώπου το οποίο εκπροσωπώ (άρθρα 99 επ.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433" w:right="85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 w:orient="portrait"/>
          <w:pgMar w:bottom="780" w:top="1320" w:left="580" w:right="400" w:header="231" w:footer="598"/>
          <w:pgNumType w:start="1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Πτωχ. Κωδ.)……………………………………………………………………………………..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7"/>
          <w:tab w:val="left" w:pos="3424"/>
          <w:tab w:val="left" w:pos="4441"/>
          <w:tab w:val="left" w:pos="5860"/>
          <w:tab w:val="left" w:pos="7191"/>
          <w:tab w:val="left" w:pos="8143"/>
          <w:tab w:val="left" w:pos="9522"/>
        </w:tabs>
        <w:spacing w:after="0" w:before="79" w:line="360" w:lineRule="auto"/>
        <w:ind w:left="732" w:right="73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(ιιι) υπαγωγή σε διαδικασία ειδικής εκκαθάρισης του νομικού προσώπου το οποίο εκπροσωπώ (άρθρο 106 ια</w:t>
        <w:tab/>
        <w:t xml:space="preserve">Πτωχ. Κωδ.</w:t>
        <w:tab/>
        <w:t xml:space="preserve">Ή άλλες ειδικές διατάξεις)…………………………………………….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37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β) δεν έχει υποβληθεί καμία από τις ανωτέρω αιτήσεις…………………………………………………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3"/>
        </w:tabs>
        <w:spacing w:after="0" w:before="194" w:line="240" w:lineRule="auto"/>
        <w:ind w:left="733" w:right="0" w:hanging="18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Στοιχεία δηλούμενου μηνιαίου εισοδήματος: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5"/>
          <w:tab w:val="left" w:pos="3671"/>
          <w:tab w:val="left" w:pos="4927"/>
          <w:tab w:val="left" w:pos="6730"/>
          <w:tab w:val="left" w:pos="8977"/>
        </w:tabs>
        <w:spacing w:after="0" w:before="139" w:line="360" w:lineRule="auto"/>
        <w:ind w:left="731" w:right="73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(α)</w:t>
        <w:tab/>
        <w:tab/>
        <w:t xml:space="preserve">Κέρδη</w:t>
        <w:tab/>
        <w:t xml:space="preserve">/</w:t>
        <w:tab/>
        <w:t xml:space="preserve">ζημιές</w:t>
        <w:tab/>
        <w:t xml:space="preserve">τελευταίου οικονομικού έτους 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(β) Πάγιες μηνιαίες υποχρεώσεις (δάνεια κλπ)………………………………………………………….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(γ) Αναμενόμενα (επιπλέον) κέρδη / ζημιές τρέχοντος οικονομικού έτους…………………………..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357" w:lineRule="auto"/>
        <w:ind w:left="372" w:right="8058" w:firstLine="1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Περιουσιακά στοιχεία (α) Ακίνητη περιουσία: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"/>
          <w:tab w:val="left" w:pos="732"/>
        </w:tabs>
        <w:spacing w:after="0" w:before="125" w:line="357" w:lineRule="auto"/>
        <w:ind w:left="732" w:right="740" w:hanging="487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Έχω δηλώσει το σύνολο των εμπραγμάτων δικαιωμάτων επί ακινήτων στο ειδικό έντυπο φορολογίας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7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2"/>
        </w:tabs>
        <w:spacing w:after="0" w:before="136" w:line="360" w:lineRule="auto"/>
        <w:ind w:left="731" w:right="736" w:hanging="555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Μη δηλωθέντα εμπράγματα δικαιώματα επί ακινήτων (π.χ. εμπράγματα δικαιώματα πρόσφατα αποκτηθέντα ή εμπράγματα δικαιώματα στο εξωτερικό για τα οποία δεν υπάρχει υποχρέωση δήλωσης)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Διεύθυνση, περιγραφή, εμπράγματο δικαίωμα, ποσοστό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(β) Πλωτά και εναέρια μεταφορικά μέσα καθώς και τα κάθε χρήσης οχήματα: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after="0" w:before="1" w:line="240" w:lineRule="auto"/>
        <w:ind w:left="499" w:right="0" w:hanging="128.00000000000006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Έχω δηλώσει το σύνολο των μεταφορικών μέσων στο ειδικό έντυπο φορολογίας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3"/>
        </w:tabs>
        <w:spacing w:after="0" w:before="0" w:line="357" w:lineRule="auto"/>
        <w:ind w:left="731" w:right="738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Μη δηλωθέντα μεταφορικά μέσα και οχήματα (δεν υφίσταται υποχρέωση δήλωσης, πρόσφατα αποκτηθέντα κτλ)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Είδος, αριθμός νηολογίου/κυκλοφορίας, ποσοστό κτλ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" w:lineRule="auto"/>
        <w:ind w:left="372" w:right="8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type w:val="nextPage"/>
          <w:pgSz w:h="16840" w:w="11900" w:orient="portrait"/>
          <w:pgMar w:bottom="780" w:top="1320" w:left="580" w:right="400" w:header="231" w:footer="598"/>
          <w:pgNumType w:start="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 (γ) Λοιπά περιουσιακά στοιχεία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"/>
        </w:tabs>
        <w:spacing w:after="0" w:before="79" w:line="357" w:lineRule="auto"/>
        <w:ind w:left="732" w:right="739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ομόλογα, μετοχές, ομολογίες, μερίδια αμοιβαίων κεφαλαίων, παράγωγα χρηματοοικονομικά προϊόντα, άλλες περιπτώσεις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Περιγραφή: είδος, τίτλος, αριθμός χαρτοφυλακίου, τρέχουσα αξία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465" w:lineRule="auto"/>
        <w:ind w:left="372" w:right="5403" w:firstLine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Συμμετοχή σε κάθε είδους επιχειρήσεις Περιγραφή: είδος συμμετοχής, είδος επιχείρησης κλπ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1"/>
          <w:tab w:val="left" w:pos="732"/>
        </w:tabs>
        <w:spacing w:after="0" w:before="0" w:line="360" w:lineRule="auto"/>
        <w:ind w:left="372" w:right="6123" w:hanging="2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Κινητά αξίας (π.χ. έργα τέχνης, συλλογές) Περιγραφή: είδος, πλήθος, αξία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372" w:right="7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 (δ) Λογαριασμοί σε τράπεζες, ταμιευτήρια, ΕΛΤΑ και άλλα ημεδαπά ή αλλοδαπά πιστωτικά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7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ιδρύματα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Αριθμοί Λογαριασμών (ΙΒΑΝ)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463" w:lineRule="auto"/>
        <w:ind w:left="1392" w:right="-154" w:hanging="1020"/>
        <w:rPr>
          <w:b w:val="1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…………………………………………………………………………………………………………. (ε)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ΠΑΓΙΑ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ΕΝΤΟΛΗ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(υποχρεωτικό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πεδίο)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410" w:right="888" w:firstLine="118.9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Αριθμός λογαριασμού (IBAN) με το οποίο θα συνδέσω την πάγια εντολή αυτόματης χρέωσης……………………………………………………………………………………………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3"/>
          <w:tab w:val="left" w:pos="1643"/>
          <w:tab w:val="left" w:pos="3469"/>
          <w:tab w:val="left" w:pos="3999"/>
          <w:tab w:val="left" w:pos="4723"/>
          <w:tab w:val="left" w:pos="6284"/>
          <w:tab w:val="left" w:pos="7300"/>
          <w:tab w:val="left" w:pos="8295"/>
          <w:tab w:val="left" w:pos="8921"/>
          <w:tab w:val="left" w:pos="9524"/>
        </w:tabs>
        <w:spacing w:after="0" w:before="120" w:line="357" w:lineRule="auto"/>
        <w:ind w:left="552" w:right="731" w:firstLine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Θα αποστείλω εντός μηνός/επισυνάπτεται (διαγράφεται κατά περίπτωση) βεβαίωση ανεξάρτητου εκτιμητή</w:t>
        <w:tab/>
        <w:t xml:space="preserve">(συμπληρώνεται</w:t>
        <w:tab/>
        <w:t xml:space="preserve">για</w:t>
        <w:tab/>
        <w:t xml:space="preserve">ποσό</w:t>
        <w:tab/>
        <w:t xml:space="preserve">ρυθμιζόμενης</w:t>
        <w:tab/>
        <w:t xml:space="preserve">βασικής</w:t>
        <w:tab/>
        <w:t xml:space="preserve">οφειλής</w:t>
        <w:tab/>
        <w:t xml:space="preserve">άνω</w:t>
        <w:tab/>
        <w:t xml:space="preserve">των</w:t>
        <w:tab/>
        <w:t xml:space="preserve">50.000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ευρώ)………………………………………………………….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"/>
        </w:tabs>
        <w:spacing w:after="0" w:before="136" w:line="360" w:lineRule="auto"/>
        <w:ind w:left="552" w:right="126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Θα αποστείλω εντός μηνός/επισυνάπτονται (διαγράφεται κατά περίπτωση) δικαιολογητικά για την πλήρη διασφάλιση της οφειλής(συμπληρώνεται για ποσό ρυθμιζόμενης βασικής οφειλής άνω των 150.000 ευρώ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5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161"/>
        </w:tabs>
        <w:spacing w:before="140" w:lineRule="auto"/>
        <w:ind w:right="1214"/>
        <w:jc w:val="right"/>
        <w:rPr>
          <w:sz w:val="16"/>
          <w:szCs w:val="16"/>
        </w:rPr>
      </w:pPr>
      <w:r w:rsidDel="00000000" w:rsidR="00000000" w:rsidRPr="00000000">
        <w:rPr>
          <w:color w:val="231f20"/>
          <w:sz w:val="16"/>
          <w:szCs w:val="16"/>
          <w:rtl w:val="0"/>
        </w:rPr>
        <w:t xml:space="preserve">Ημερομηνία:</w:t>
        <w:tab/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121" w:lineRule="auto"/>
        <w:ind w:right="1214"/>
        <w:jc w:val="right"/>
        <w:rPr>
          <w:sz w:val="16"/>
          <w:szCs w:val="16"/>
        </w:rPr>
      </w:pPr>
      <w:r w:rsidDel="00000000" w:rsidR="00000000" w:rsidRPr="00000000">
        <w:rPr>
          <w:color w:val="231f20"/>
          <w:sz w:val="16"/>
          <w:szCs w:val="16"/>
          <w:rtl w:val="0"/>
        </w:rPr>
        <w:t xml:space="preserve">Ο – Η Δηλ.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" w:lineRule="auto"/>
        <w:ind w:right="1215"/>
        <w:jc w:val="right"/>
        <w:rPr>
          <w:sz w:val="16"/>
          <w:szCs w:val="16"/>
        </w:rPr>
        <w:sectPr>
          <w:footerReference r:id="rId10" w:type="default"/>
          <w:type w:val="nextPage"/>
          <w:pgSz w:h="16840" w:w="11900" w:orient="portrait"/>
          <w:pgMar w:bottom="780" w:top="1320" w:left="580" w:right="400" w:header="231" w:footer="598"/>
          <w:pgNumType w:start="21"/>
        </w:sectPr>
      </w:pPr>
      <w:r w:rsidDel="00000000" w:rsidR="00000000" w:rsidRPr="00000000">
        <w:rPr>
          <w:color w:val="231f20"/>
          <w:sz w:val="16"/>
          <w:szCs w:val="16"/>
          <w:rtl w:val="0"/>
        </w:rPr>
        <w:t xml:space="preserve">(Υπογραφή)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2"/>
        </w:tabs>
        <w:spacing w:after="0" w:before="0" w:line="240" w:lineRule="auto"/>
        <w:ind w:left="1091" w:right="0" w:hanging="2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2"/>
        </w:tabs>
        <w:spacing w:after="0" w:before="121" w:line="240" w:lineRule="auto"/>
        <w:ind w:left="1091" w:right="0" w:hanging="2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Αναγράφεται ολογράφως.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6"/>
        </w:tabs>
        <w:spacing w:after="0" w:before="120" w:line="240" w:lineRule="auto"/>
        <w:ind w:left="835" w:right="7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117" w:line="240" w:lineRule="auto"/>
        <w:ind w:left="835" w:right="74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Σε περίπτωση ανεπάρκειας χώρου η δήλωση συνεχίζεται στην πίσω όψη της και υπογράφεται από τον δηλούντα ή την δηλούσα.</w:t>
      </w:r>
    </w:p>
    <w:sectPr>
      <w:type w:val="nextPage"/>
      <w:pgSz w:h="16840" w:w="11900" w:orient="portrait"/>
      <w:pgMar w:bottom="780" w:top="1320" w:left="580" w:right="400" w:header="231" w:footer="59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6783" y="3697133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19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96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56783" y="3697133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96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56783" y="3697133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10160000</wp:posOffset>
              </wp:positionV>
              <wp:extent cx="187960" cy="17526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96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5427028</wp:posOffset>
              </wp:positionH>
              <wp:positionV relativeFrom="page">
                <wp:posOffset>129223</wp:posOffset>
              </wp:positionV>
              <wp:extent cx="1944370" cy="2336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78578" y="3667923"/>
                        <a:ext cx="193484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8"/>
                              <w:vertAlign w:val="baseline"/>
                            </w:rPr>
                            <w:t xml:space="preserve">ΑΔΑ: BK4HH-XN0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5427028</wp:posOffset>
              </wp:positionH>
              <wp:positionV relativeFrom="page">
                <wp:posOffset>129223</wp:posOffset>
              </wp:positionV>
              <wp:extent cx="1944370" cy="23368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4370" cy="233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"/>
      <w:lvlJc w:val="left"/>
      <w:pPr>
        <w:ind w:left="732" w:hanging="223.99999999999994"/>
      </w:pPr>
      <w:rPr>
        <w:rFonts w:ascii="Times New Roman" w:cs="Times New Roman" w:eastAsia="Times New Roman" w:hAnsi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758" w:hanging="224"/>
      </w:pPr>
      <w:rPr/>
    </w:lvl>
    <w:lvl w:ilvl="2">
      <w:start w:val="1"/>
      <w:numFmt w:val="bullet"/>
      <w:lvlText w:val="•"/>
      <w:lvlJc w:val="left"/>
      <w:pPr>
        <w:ind w:left="2776" w:hanging="224"/>
      </w:pPr>
      <w:rPr/>
    </w:lvl>
    <w:lvl w:ilvl="3">
      <w:start w:val="1"/>
      <w:numFmt w:val="bullet"/>
      <w:lvlText w:val="•"/>
      <w:lvlJc w:val="left"/>
      <w:pPr>
        <w:ind w:left="3794" w:hanging="224"/>
      </w:pPr>
      <w:rPr/>
    </w:lvl>
    <w:lvl w:ilvl="4">
      <w:start w:val="1"/>
      <w:numFmt w:val="bullet"/>
      <w:lvlText w:val="•"/>
      <w:lvlJc w:val="left"/>
      <w:pPr>
        <w:ind w:left="4812" w:hanging="224"/>
      </w:pPr>
      <w:rPr/>
    </w:lvl>
    <w:lvl w:ilvl="5">
      <w:start w:val="1"/>
      <w:numFmt w:val="bullet"/>
      <w:lvlText w:val="•"/>
      <w:lvlJc w:val="left"/>
      <w:pPr>
        <w:ind w:left="5830" w:hanging="224"/>
      </w:pPr>
      <w:rPr/>
    </w:lvl>
    <w:lvl w:ilvl="6">
      <w:start w:val="1"/>
      <w:numFmt w:val="bullet"/>
      <w:lvlText w:val="•"/>
      <w:lvlJc w:val="left"/>
      <w:pPr>
        <w:ind w:left="6848" w:hanging="224"/>
      </w:pPr>
      <w:rPr/>
    </w:lvl>
    <w:lvl w:ilvl="7">
      <w:start w:val="1"/>
      <w:numFmt w:val="bullet"/>
      <w:lvlText w:val="•"/>
      <w:lvlJc w:val="left"/>
      <w:pPr>
        <w:ind w:left="7866" w:hanging="224"/>
      </w:pPr>
      <w:rPr/>
    </w:lvl>
    <w:lvl w:ilvl="8">
      <w:start w:val="1"/>
      <w:numFmt w:val="bullet"/>
      <w:lvlText w:val="•"/>
      <w:lvlJc w:val="left"/>
      <w:pPr>
        <w:ind w:left="8884" w:hanging="224"/>
      </w:pPr>
      <w:rPr/>
    </w:lvl>
  </w:abstractNum>
  <w:abstractNum w:abstractNumId="2">
    <w:lvl w:ilvl="0">
      <w:start w:val="1"/>
      <w:numFmt w:val="lowerRoman"/>
      <w:lvlText w:val="%1."/>
      <w:lvlJc w:val="left"/>
      <w:pPr>
        <w:ind w:left="732" w:hanging="487"/>
      </w:pPr>
      <w:rPr>
        <w:rFonts w:ascii="Times New Roman" w:cs="Times New Roman" w:eastAsia="Times New Roman" w:hAnsi="Times New Roman"/>
        <w:color w:val="231f20"/>
        <w:sz w:val="24"/>
        <w:szCs w:val="24"/>
      </w:rPr>
    </w:lvl>
    <w:lvl w:ilvl="1">
      <w:start w:val="1"/>
      <w:numFmt w:val="lowerRoman"/>
      <w:lvlText w:val="%2"/>
      <w:lvlJc w:val="left"/>
      <w:pPr>
        <w:ind w:left="499" w:hanging="127"/>
      </w:pPr>
      <w:rPr>
        <w:rFonts w:ascii="Times New Roman" w:cs="Times New Roman" w:eastAsia="Times New Roman" w:hAnsi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871" w:hanging="127"/>
      </w:pPr>
      <w:rPr/>
    </w:lvl>
    <w:lvl w:ilvl="3">
      <w:start w:val="1"/>
      <w:numFmt w:val="bullet"/>
      <w:lvlText w:val="•"/>
      <w:lvlJc w:val="left"/>
      <w:pPr>
        <w:ind w:left="3002" w:hanging="127"/>
      </w:pPr>
      <w:rPr/>
    </w:lvl>
    <w:lvl w:ilvl="4">
      <w:start w:val="1"/>
      <w:numFmt w:val="bullet"/>
      <w:lvlText w:val="•"/>
      <w:lvlJc w:val="left"/>
      <w:pPr>
        <w:ind w:left="4133" w:hanging="127"/>
      </w:pPr>
      <w:rPr/>
    </w:lvl>
    <w:lvl w:ilvl="5">
      <w:start w:val="1"/>
      <w:numFmt w:val="bullet"/>
      <w:lvlText w:val="•"/>
      <w:lvlJc w:val="left"/>
      <w:pPr>
        <w:ind w:left="5264" w:hanging="127.00000000000091"/>
      </w:pPr>
      <w:rPr/>
    </w:lvl>
    <w:lvl w:ilvl="6">
      <w:start w:val="1"/>
      <w:numFmt w:val="bullet"/>
      <w:lvlText w:val="•"/>
      <w:lvlJc w:val="left"/>
      <w:pPr>
        <w:ind w:left="6395" w:hanging="127"/>
      </w:pPr>
      <w:rPr/>
    </w:lvl>
    <w:lvl w:ilvl="7">
      <w:start w:val="1"/>
      <w:numFmt w:val="bullet"/>
      <w:lvlText w:val="•"/>
      <w:lvlJc w:val="left"/>
      <w:pPr>
        <w:ind w:left="7526" w:hanging="127"/>
      </w:pPr>
      <w:rPr/>
    </w:lvl>
    <w:lvl w:ilvl="8">
      <w:start w:val="1"/>
      <w:numFmt w:val="bullet"/>
      <w:lvlText w:val="•"/>
      <w:lvlJc w:val="left"/>
      <w:pPr>
        <w:ind w:left="8657" w:hanging="12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33" w:hanging="181"/>
      </w:pPr>
      <w:rPr>
        <w:rFonts w:ascii="Times New Roman" w:cs="Times New Roman" w:eastAsia="Times New Roman" w:hAnsi="Times New Roman"/>
        <w:color w:val="231f20"/>
        <w:sz w:val="22"/>
        <w:szCs w:val="22"/>
      </w:rPr>
    </w:lvl>
    <w:lvl w:ilvl="1">
      <w:start w:val="1"/>
      <w:numFmt w:val="decimal"/>
      <w:lvlText w:val="(%2)"/>
      <w:lvlJc w:val="left"/>
      <w:pPr>
        <w:ind w:left="1091" w:hanging="257.0000000000001"/>
      </w:pPr>
      <w:rPr/>
    </w:lvl>
    <w:lvl w:ilvl="2">
      <w:start w:val="1"/>
      <w:numFmt w:val="bullet"/>
      <w:lvlText w:val="•"/>
      <w:lvlJc w:val="left"/>
      <w:pPr>
        <w:ind w:left="2191" w:hanging="257"/>
      </w:pPr>
      <w:rPr/>
    </w:lvl>
    <w:lvl w:ilvl="3">
      <w:start w:val="1"/>
      <w:numFmt w:val="bullet"/>
      <w:lvlText w:val="•"/>
      <w:lvlJc w:val="left"/>
      <w:pPr>
        <w:ind w:left="3282" w:hanging="257"/>
      </w:pPr>
      <w:rPr/>
    </w:lvl>
    <w:lvl w:ilvl="4">
      <w:start w:val="1"/>
      <w:numFmt w:val="bullet"/>
      <w:lvlText w:val="•"/>
      <w:lvlJc w:val="left"/>
      <w:pPr>
        <w:ind w:left="4373" w:hanging="257"/>
      </w:pPr>
      <w:rPr/>
    </w:lvl>
    <w:lvl w:ilvl="5">
      <w:start w:val="1"/>
      <w:numFmt w:val="bullet"/>
      <w:lvlText w:val="•"/>
      <w:lvlJc w:val="left"/>
      <w:pPr>
        <w:ind w:left="5464" w:hanging="257.0000000000009"/>
      </w:pPr>
      <w:rPr/>
    </w:lvl>
    <w:lvl w:ilvl="6">
      <w:start w:val="1"/>
      <w:numFmt w:val="bullet"/>
      <w:lvlText w:val="•"/>
      <w:lvlJc w:val="left"/>
      <w:pPr>
        <w:ind w:left="6555" w:hanging="257"/>
      </w:pPr>
      <w:rPr/>
    </w:lvl>
    <w:lvl w:ilvl="7">
      <w:start w:val="1"/>
      <w:numFmt w:val="bullet"/>
      <w:lvlText w:val="•"/>
      <w:lvlJc w:val="left"/>
      <w:pPr>
        <w:ind w:left="7646" w:hanging="257"/>
      </w:pPr>
      <w:rPr/>
    </w:lvl>
    <w:lvl w:ilvl="8">
      <w:start w:val="1"/>
      <w:numFmt w:val="bullet"/>
      <w:lvlText w:val="•"/>
      <w:lvlJc w:val="left"/>
      <w:pPr>
        <w:ind w:left="8737" w:hanging="257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l-G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